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10"/>
        <w:gridCol w:w="1620"/>
        <w:gridCol w:w="3775"/>
      </w:tblGrid>
      <w:tr w:rsidR="00692437" w:rsidRPr="00692437" w:rsidTr="001C0959">
        <w:tc>
          <w:tcPr>
            <w:tcW w:w="9350" w:type="dxa"/>
            <w:gridSpan w:val="4"/>
          </w:tcPr>
          <w:p w:rsidR="0087486B" w:rsidRPr="00692437" w:rsidRDefault="0087486B" w:rsidP="0087486B">
            <w:pPr>
              <w:spacing w:after="120"/>
              <w:jc w:val="center"/>
              <w:rPr>
                <w:rFonts w:ascii="Arial" w:hAnsi="Arial" w:cs="Arial"/>
                <w:b/>
              </w:rPr>
            </w:pPr>
          </w:p>
        </w:tc>
      </w:tr>
      <w:tr w:rsidR="00692437" w:rsidRPr="00692437" w:rsidTr="001C0959">
        <w:tc>
          <w:tcPr>
            <w:tcW w:w="2245" w:type="dxa"/>
          </w:tcPr>
          <w:p w:rsidR="00692437" w:rsidRPr="00692437" w:rsidRDefault="00692437" w:rsidP="001C0959">
            <w:pPr>
              <w:spacing w:after="120"/>
              <w:rPr>
                <w:rFonts w:ascii="Arial" w:hAnsi="Arial" w:cs="Arial"/>
                <w:b/>
              </w:rPr>
            </w:pPr>
            <w:r w:rsidRPr="00692437">
              <w:rPr>
                <w:rFonts w:ascii="Arial" w:hAnsi="Arial" w:cs="Arial"/>
                <w:b/>
              </w:rPr>
              <w:t>EFFECTIVE DATE:</w:t>
            </w:r>
          </w:p>
        </w:tc>
        <w:tc>
          <w:tcPr>
            <w:tcW w:w="1710" w:type="dxa"/>
          </w:tcPr>
          <w:p w:rsidR="00692437" w:rsidRPr="00692437" w:rsidRDefault="005D6E36" w:rsidP="001C0959">
            <w:pPr>
              <w:spacing w:after="120"/>
              <w:rPr>
                <w:rFonts w:ascii="Arial" w:hAnsi="Arial" w:cs="Arial"/>
              </w:rPr>
            </w:pPr>
            <w:r>
              <w:rPr>
                <w:rFonts w:ascii="Arial" w:hAnsi="Arial" w:cs="Arial"/>
              </w:rPr>
              <w:t>1998-08</w:t>
            </w:r>
          </w:p>
        </w:tc>
        <w:tc>
          <w:tcPr>
            <w:tcW w:w="1620" w:type="dxa"/>
          </w:tcPr>
          <w:p w:rsidR="00692437" w:rsidRPr="00692437" w:rsidRDefault="00692437" w:rsidP="001C0959">
            <w:pPr>
              <w:spacing w:after="120"/>
              <w:rPr>
                <w:rFonts w:ascii="Arial" w:hAnsi="Arial" w:cs="Arial"/>
                <w:b/>
              </w:rPr>
            </w:pPr>
            <w:r w:rsidRPr="00692437">
              <w:rPr>
                <w:rFonts w:ascii="Arial" w:hAnsi="Arial" w:cs="Arial"/>
                <w:b/>
              </w:rPr>
              <w:t>POLICY NO.:</w:t>
            </w:r>
          </w:p>
        </w:tc>
        <w:tc>
          <w:tcPr>
            <w:tcW w:w="3775" w:type="dxa"/>
          </w:tcPr>
          <w:p w:rsidR="00692437" w:rsidRPr="00692437" w:rsidRDefault="008B3A0B" w:rsidP="00FA039B">
            <w:pPr>
              <w:spacing w:after="120"/>
              <w:rPr>
                <w:rFonts w:ascii="Arial" w:hAnsi="Arial" w:cs="Arial"/>
              </w:rPr>
            </w:pPr>
            <w:r>
              <w:rPr>
                <w:rFonts w:ascii="Arial" w:hAnsi="Arial" w:cs="Arial"/>
              </w:rPr>
              <w:t>BG-</w:t>
            </w:r>
            <w:r w:rsidR="00FA039B">
              <w:rPr>
                <w:rFonts w:ascii="Arial" w:hAnsi="Arial" w:cs="Arial"/>
              </w:rPr>
              <w:t>11</w:t>
            </w:r>
          </w:p>
        </w:tc>
      </w:tr>
      <w:tr w:rsidR="00692437" w:rsidRPr="00692437" w:rsidTr="001C0959">
        <w:tc>
          <w:tcPr>
            <w:tcW w:w="2245" w:type="dxa"/>
          </w:tcPr>
          <w:p w:rsidR="00692437" w:rsidRPr="00692437" w:rsidRDefault="00692437" w:rsidP="001C0959">
            <w:pPr>
              <w:spacing w:after="120"/>
              <w:rPr>
                <w:rFonts w:ascii="Arial" w:hAnsi="Arial" w:cs="Arial"/>
                <w:b/>
              </w:rPr>
            </w:pPr>
            <w:r w:rsidRPr="00692437">
              <w:rPr>
                <w:rFonts w:ascii="Arial" w:hAnsi="Arial" w:cs="Arial"/>
                <w:b/>
              </w:rPr>
              <w:t>REVISED:</w:t>
            </w:r>
          </w:p>
        </w:tc>
        <w:tc>
          <w:tcPr>
            <w:tcW w:w="1710" w:type="dxa"/>
          </w:tcPr>
          <w:p w:rsidR="00692437" w:rsidRPr="00692437" w:rsidRDefault="005D6E36" w:rsidP="007B44A5">
            <w:pPr>
              <w:spacing w:after="120"/>
              <w:rPr>
                <w:rFonts w:ascii="Arial" w:hAnsi="Arial" w:cs="Arial"/>
              </w:rPr>
            </w:pPr>
            <w:r w:rsidRPr="00DA3C51">
              <w:rPr>
                <w:rFonts w:ascii="Arial" w:hAnsi="Arial" w:cs="Arial"/>
              </w:rPr>
              <w:t>201</w:t>
            </w:r>
            <w:r w:rsidR="00934EC3" w:rsidRPr="00DA3C51">
              <w:rPr>
                <w:rFonts w:ascii="Arial" w:hAnsi="Arial" w:cs="Arial"/>
              </w:rPr>
              <w:t>8-01</w:t>
            </w:r>
          </w:p>
        </w:tc>
        <w:tc>
          <w:tcPr>
            <w:tcW w:w="1620" w:type="dxa"/>
          </w:tcPr>
          <w:p w:rsidR="00692437" w:rsidRPr="00692437" w:rsidRDefault="00692437" w:rsidP="001C0959">
            <w:pPr>
              <w:spacing w:after="120"/>
              <w:rPr>
                <w:rFonts w:ascii="Arial" w:hAnsi="Arial" w:cs="Arial"/>
                <w:b/>
              </w:rPr>
            </w:pPr>
            <w:r w:rsidRPr="00692437">
              <w:rPr>
                <w:rFonts w:ascii="Arial" w:hAnsi="Arial" w:cs="Arial"/>
                <w:b/>
              </w:rPr>
              <w:t>SECTION:</w:t>
            </w:r>
          </w:p>
        </w:tc>
        <w:tc>
          <w:tcPr>
            <w:tcW w:w="3775" w:type="dxa"/>
          </w:tcPr>
          <w:p w:rsidR="00692437" w:rsidRDefault="007B1A43" w:rsidP="00A14F5D">
            <w:pPr>
              <w:spacing w:after="120"/>
              <w:rPr>
                <w:rFonts w:ascii="Arial" w:hAnsi="Arial" w:cs="Arial"/>
              </w:rPr>
            </w:pPr>
            <w:r>
              <w:rPr>
                <w:rFonts w:ascii="Arial" w:hAnsi="Arial" w:cs="Arial"/>
              </w:rPr>
              <w:t>Board Governance</w:t>
            </w:r>
          </w:p>
          <w:p w:rsidR="0087486B" w:rsidRPr="00692437" w:rsidRDefault="0087486B" w:rsidP="00A14F5D">
            <w:pPr>
              <w:spacing w:after="120"/>
              <w:rPr>
                <w:rFonts w:ascii="Arial" w:hAnsi="Arial" w:cs="Arial"/>
              </w:rPr>
            </w:pPr>
          </w:p>
        </w:tc>
      </w:tr>
      <w:tr w:rsidR="0087486B" w:rsidRPr="00692437" w:rsidTr="002A711E">
        <w:tc>
          <w:tcPr>
            <w:tcW w:w="9350" w:type="dxa"/>
            <w:gridSpan w:val="4"/>
          </w:tcPr>
          <w:p w:rsidR="0087486B" w:rsidRDefault="008B3A0B" w:rsidP="00401982">
            <w:pPr>
              <w:jc w:val="center"/>
              <w:rPr>
                <w:rFonts w:ascii="Arial" w:hAnsi="Arial" w:cs="Arial"/>
              </w:rPr>
            </w:pPr>
            <w:r>
              <w:rPr>
                <w:rFonts w:ascii="Arial" w:hAnsi="Arial" w:cs="Arial"/>
                <w:b/>
              </w:rPr>
              <w:t>EQUITY</w:t>
            </w:r>
          </w:p>
        </w:tc>
      </w:tr>
    </w:tbl>
    <w:p w:rsidR="0076024A" w:rsidRDefault="002D619F" w:rsidP="001C0959">
      <w:pPr>
        <w:spacing w:after="0"/>
        <w:rPr>
          <w:rFonts w:ascii="Arial" w:hAnsi="Arial" w:cs="Arial"/>
        </w:rPr>
      </w:pPr>
    </w:p>
    <w:p w:rsidR="00692437" w:rsidRDefault="00692437" w:rsidP="001C0959">
      <w:pPr>
        <w:shd w:val="clear" w:color="auto" w:fill="D9D9D9" w:themeFill="background1" w:themeFillShade="D9"/>
        <w:spacing w:after="0"/>
        <w:rPr>
          <w:rFonts w:ascii="Arial" w:hAnsi="Arial" w:cs="Arial"/>
          <w:b/>
        </w:rPr>
      </w:pPr>
      <w:r w:rsidRPr="00692437">
        <w:rPr>
          <w:rFonts w:ascii="Arial" w:hAnsi="Arial" w:cs="Arial"/>
          <w:b/>
        </w:rPr>
        <w:t>PURPOSE FOR THE POLICY</w:t>
      </w:r>
    </w:p>
    <w:p w:rsidR="001C0959" w:rsidRDefault="001C0959" w:rsidP="001C0959">
      <w:pPr>
        <w:spacing w:after="0"/>
        <w:rPr>
          <w:rFonts w:ascii="Arial" w:hAnsi="Arial" w:cs="Arial"/>
          <w:b/>
        </w:rPr>
      </w:pPr>
    </w:p>
    <w:p w:rsidR="001C0959" w:rsidRDefault="007B1A43" w:rsidP="007020AD">
      <w:pPr>
        <w:spacing w:after="0"/>
        <w:jc w:val="both"/>
        <w:rPr>
          <w:rFonts w:ascii="Arial" w:hAnsi="Arial" w:cs="Arial"/>
        </w:rPr>
      </w:pPr>
      <w:r>
        <w:rPr>
          <w:rFonts w:ascii="Arial" w:hAnsi="Arial" w:cs="Arial"/>
        </w:rPr>
        <w:t xml:space="preserve">To </w:t>
      </w:r>
      <w:r w:rsidR="008B3A0B">
        <w:rPr>
          <w:rFonts w:ascii="Arial" w:hAnsi="Arial" w:cs="Arial"/>
        </w:rPr>
        <w:t>provide guidelines, parameters and controls on our equity and allocation procedures that will be fair for all members.  This policy will ensure that a long term, consistent and viable split of members share capital and general reserve allocations to allow for an attractive equity and cash back program for our members and to account for funds for strategic retail growth.</w:t>
      </w:r>
    </w:p>
    <w:p w:rsidR="008B3A0B" w:rsidRDefault="008B3A0B" w:rsidP="007020AD">
      <w:pPr>
        <w:spacing w:after="0"/>
        <w:jc w:val="both"/>
        <w:rPr>
          <w:rFonts w:ascii="Arial" w:hAnsi="Arial" w:cs="Arial"/>
        </w:rPr>
      </w:pPr>
    </w:p>
    <w:p w:rsidR="001C0959" w:rsidRDefault="000F69BA" w:rsidP="007020AD">
      <w:pPr>
        <w:shd w:val="clear" w:color="auto" w:fill="D9D9D9" w:themeFill="background1" w:themeFillShade="D9"/>
        <w:spacing w:after="0"/>
        <w:jc w:val="both"/>
        <w:rPr>
          <w:rFonts w:ascii="Arial" w:hAnsi="Arial" w:cs="Arial"/>
          <w:b/>
        </w:rPr>
      </w:pPr>
      <w:r>
        <w:rPr>
          <w:rFonts w:ascii="Arial" w:hAnsi="Arial" w:cs="Arial"/>
          <w:b/>
        </w:rPr>
        <w:t>MEMBERSHIP QUALIFICATIONS</w:t>
      </w:r>
    </w:p>
    <w:p w:rsidR="001C0959" w:rsidRDefault="001C0959" w:rsidP="007020AD">
      <w:pPr>
        <w:spacing w:after="0"/>
        <w:jc w:val="both"/>
        <w:rPr>
          <w:rFonts w:ascii="Arial" w:hAnsi="Arial" w:cs="Arial"/>
        </w:rPr>
      </w:pPr>
    </w:p>
    <w:p w:rsidR="00FD7FEE" w:rsidRDefault="00FF6F3D" w:rsidP="000F69BA">
      <w:pPr>
        <w:pStyle w:val="ListParagraph"/>
        <w:numPr>
          <w:ilvl w:val="0"/>
          <w:numId w:val="2"/>
        </w:numPr>
        <w:spacing w:after="0"/>
        <w:ind w:left="360"/>
        <w:jc w:val="both"/>
        <w:rPr>
          <w:rFonts w:ascii="Arial" w:hAnsi="Arial" w:cs="Arial"/>
        </w:rPr>
      </w:pPr>
      <w:r>
        <w:rPr>
          <w:rFonts w:ascii="Arial" w:hAnsi="Arial" w:cs="Arial"/>
        </w:rPr>
        <w:t xml:space="preserve">Membership is open to all individuals over the age of </w:t>
      </w:r>
      <w:r w:rsidR="00157AB8">
        <w:rPr>
          <w:rFonts w:ascii="Arial" w:hAnsi="Arial" w:cs="Arial"/>
        </w:rPr>
        <w:t>1</w:t>
      </w:r>
      <w:r w:rsidR="000D4114">
        <w:rPr>
          <w:rFonts w:ascii="Arial" w:hAnsi="Arial" w:cs="Arial"/>
        </w:rPr>
        <w:t>4</w:t>
      </w:r>
      <w:r>
        <w:rPr>
          <w:rFonts w:ascii="Arial" w:hAnsi="Arial" w:cs="Arial"/>
        </w:rPr>
        <w:t>.</w:t>
      </w:r>
    </w:p>
    <w:p w:rsidR="00FF6F3D" w:rsidRDefault="00FF6F3D" w:rsidP="00FF6F3D">
      <w:pPr>
        <w:pStyle w:val="ListParagraph"/>
        <w:spacing w:after="0"/>
        <w:ind w:left="360"/>
        <w:jc w:val="both"/>
        <w:rPr>
          <w:rFonts w:ascii="Arial" w:hAnsi="Arial" w:cs="Arial"/>
        </w:rPr>
      </w:pPr>
    </w:p>
    <w:p w:rsidR="00FF6F3D" w:rsidRDefault="00FF6F3D" w:rsidP="000F69BA">
      <w:pPr>
        <w:pStyle w:val="ListParagraph"/>
        <w:numPr>
          <w:ilvl w:val="0"/>
          <w:numId w:val="2"/>
        </w:numPr>
        <w:spacing w:after="0"/>
        <w:ind w:left="360"/>
        <w:jc w:val="both"/>
        <w:rPr>
          <w:rFonts w:ascii="Arial" w:hAnsi="Arial" w:cs="Arial"/>
        </w:rPr>
      </w:pPr>
      <w:r>
        <w:rPr>
          <w:rFonts w:ascii="Arial" w:hAnsi="Arial" w:cs="Arial"/>
        </w:rPr>
        <w:t>Membership is also available to other groups.  This shall include: Sole Proprietorship Businesses, Partnerships, Corporations and other groups.  Joint memberships will not be issued as per Bylaws.</w:t>
      </w:r>
    </w:p>
    <w:p w:rsidR="00FF6F3D" w:rsidRPr="00FF6F3D" w:rsidRDefault="00FF6F3D" w:rsidP="00FF6F3D">
      <w:pPr>
        <w:spacing w:after="0"/>
        <w:jc w:val="both"/>
        <w:rPr>
          <w:rFonts w:ascii="Arial" w:hAnsi="Arial" w:cs="Arial"/>
        </w:rPr>
      </w:pPr>
    </w:p>
    <w:p w:rsidR="00FF6F3D" w:rsidRDefault="00FF6F3D" w:rsidP="000F69BA">
      <w:pPr>
        <w:pStyle w:val="ListParagraph"/>
        <w:numPr>
          <w:ilvl w:val="0"/>
          <w:numId w:val="2"/>
        </w:numPr>
        <w:spacing w:after="0"/>
        <w:ind w:left="360"/>
        <w:jc w:val="both"/>
        <w:rPr>
          <w:rFonts w:ascii="Arial" w:hAnsi="Arial" w:cs="Arial"/>
        </w:rPr>
      </w:pPr>
      <w:r>
        <w:rPr>
          <w:rFonts w:ascii="Arial" w:hAnsi="Arial" w:cs="Arial"/>
        </w:rPr>
        <w:t>A Co-op</w:t>
      </w:r>
      <w:r w:rsidR="000D4114">
        <w:rPr>
          <w:rFonts w:ascii="Arial" w:hAnsi="Arial" w:cs="Arial"/>
        </w:rPr>
        <w:t xml:space="preserve"> membership costs </w:t>
      </w:r>
      <w:r>
        <w:rPr>
          <w:rFonts w:ascii="Arial" w:hAnsi="Arial" w:cs="Arial"/>
        </w:rPr>
        <w:t xml:space="preserve">$10.00 </w:t>
      </w:r>
      <w:r w:rsidR="000D4114">
        <w:rPr>
          <w:rFonts w:ascii="Arial" w:hAnsi="Arial" w:cs="Arial"/>
        </w:rPr>
        <w:t>and is</w:t>
      </w:r>
      <w:r>
        <w:rPr>
          <w:rFonts w:ascii="Arial" w:hAnsi="Arial" w:cs="Arial"/>
        </w:rPr>
        <w:t xml:space="preserve"> required to be paid at the time of written application for membership.</w:t>
      </w:r>
    </w:p>
    <w:p w:rsidR="000F69BA" w:rsidRDefault="000F69BA" w:rsidP="000F69BA">
      <w:pPr>
        <w:spacing w:after="0"/>
        <w:jc w:val="both"/>
        <w:rPr>
          <w:rFonts w:ascii="Arial" w:hAnsi="Arial" w:cs="Arial"/>
        </w:rPr>
      </w:pPr>
    </w:p>
    <w:p w:rsidR="000F69BA" w:rsidRDefault="000F69BA" w:rsidP="000F69BA">
      <w:pPr>
        <w:shd w:val="clear" w:color="auto" w:fill="D9D9D9" w:themeFill="background1" w:themeFillShade="D9"/>
        <w:spacing w:after="0"/>
        <w:jc w:val="both"/>
        <w:rPr>
          <w:rFonts w:ascii="Arial" w:hAnsi="Arial" w:cs="Arial"/>
          <w:b/>
        </w:rPr>
      </w:pPr>
      <w:r>
        <w:rPr>
          <w:rFonts w:ascii="Arial" w:hAnsi="Arial" w:cs="Arial"/>
          <w:b/>
        </w:rPr>
        <w:t>MEMBERSHIP DESCRIPTION</w:t>
      </w:r>
    </w:p>
    <w:p w:rsidR="000F69BA" w:rsidRDefault="000F69BA" w:rsidP="000F69BA">
      <w:pPr>
        <w:spacing w:after="0"/>
        <w:jc w:val="both"/>
        <w:rPr>
          <w:rFonts w:ascii="Arial" w:hAnsi="Arial" w:cs="Arial"/>
        </w:rPr>
      </w:pPr>
    </w:p>
    <w:p w:rsidR="000F69BA" w:rsidRDefault="00FF6F3D" w:rsidP="00FF6F3D">
      <w:pPr>
        <w:pStyle w:val="ListParagraph"/>
        <w:numPr>
          <w:ilvl w:val="0"/>
          <w:numId w:val="4"/>
        </w:numPr>
        <w:spacing w:after="0"/>
        <w:ind w:left="360"/>
        <w:jc w:val="both"/>
        <w:rPr>
          <w:rFonts w:ascii="Arial" w:hAnsi="Arial" w:cs="Arial"/>
        </w:rPr>
      </w:pPr>
      <w:r w:rsidRPr="00FF6F3D">
        <w:rPr>
          <w:rFonts w:ascii="Arial" w:hAnsi="Arial" w:cs="Arial"/>
          <w:b/>
        </w:rPr>
        <w:t>Individuals</w:t>
      </w:r>
      <w:r>
        <w:rPr>
          <w:rFonts w:ascii="Arial" w:hAnsi="Arial" w:cs="Arial"/>
        </w:rPr>
        <w:t xml:space="preserve"> – a human being, as opposed to an artificial body, over the age of 1</w:t>
      </w:r>
      <w:r w:rsidR="000D4114">
        <w:rPr>
          <w:rFonts w:ascii="Arial" w:hAnsi="Arial" w:cs="Arial"/>
        </w:rPr>
        <w:t>4</w:t>
      </w:r>
      <w:r>
        <w:rPr>
          <w:rFonts w:ascii="Arial" w:hAnsi="Arial" w:cs="Arial"/>
        </w:rPr>
        <w:t>.</w:t>
      </w:r>
    </w:p>
    <w:p w:rsidR="00FF6F3D" w:rsidRDefault="00FF6F3D" w:rsidP="00FF6F3D">
      <w:pPr>
        <w:pStyle w:val="ListParagraph"/>
        <w:spacing w:after="0"/>
        <w:ind w:left="360" w:hanging="360"/>
        <w:jc w:val="both"/>
        <w:rPr>
          <w:rFonts w:ascii="Arial" w:hAnsi="Arial" w:cs="Arial"/>
        </w:rPr>
      </w:pPr>
    </w:p>
    <w:p w:rsidR="00FF6F3D" w:rsidRDefault="00FF6F3D" w:rsidP="00FF6F3D">
      <w:pPr>
        <w:pStyle w:val="ListParagraph"/>
        <w:numPr>
          <w:ilvl w:val="0"/>
          <w:numId w:val="4"/>
        </w:numPr>
        <w:spacing w:after="0"/>
        <w:ind w:left="360"/>
        <w:jc w:val="both"/>
        <w:rPr>
          <w:rFonts w:ascii="Arial" w:hAnsi="Arial" w:cs="Arial"/>
        </w:rPr>
      </w:pPr>
      <w:r w:rsidRPr="00FF6F3D">
        <w:rPr>
          <w:rFonts w:ascii="Arial" w:hAnsi="Arial" w:cs="Arial"/>
          <w:b/>
        </w:rPr>
        <w:t>Sole Proprietorship</w:t>
      </w:r>
      <w:r>
        <w:rPr>
          <w:rFonts w:ascii="Arial" w:hAnsi="Arial" w:cs="Arial"/>
        </w:rPr>
        <w:t xml:space="preserve"> – an individual’s unincorporated business.  The member is the individual behind the sole proprietorship.</w:t>
      </w:r>
    </w:p>
    <w:p w:rsidR="00FF6F3D" w:rsidRPr="00FF6F3D" w:rsidRDefault="00FF6F3D" w:rsidP="00FF6F3D">
      <w:pPr>
        <w:spacing w:after="0"/>
        <w:ind w:left="360" w:hanging="360"/>
        <w:jc w:val="both"/>
        <w:rPr>
          <w:rFonts w:ascii="Arial" w:hAnsi="Arial" w:cs="Arial"/>
        </w:rPr>
      </w:pPr>
    </w:p>
    <w:p w:rsidR="00FF6F3D" w:rsidRPr="00FF6F3D" w:rsidRDefault="00FF6F3D" w:rsidP="00FF6F3D">
      <w:pPr>
        <w:pStyle w:val="ListParagraph"/>
        <w:numPr>
          <w:ilvl w:val="0"/>
          <w:numId w:val="4"/>
        </w:numPr>
        <w:spacing w:after="0"/>
        <w:ind w:left="360"/>
        <w:jc w:val="both"/>
        <w:rPr>
          <w:rFonts w:ascii="Arial" w:hAnsi="Arial" w:cs="Arial"/>
        </w:rPr>
      </w:pPr>
      <w:r w:rsidRPr="00FF6F3D">
        <w:rPr>
          <w:rFonts w:ascii="Arial" w:hAnsi="Arial" w:cs="Arial"/>
          <w:b/>
        </w:rPr>
        <w:t>Other Groups</w:t>
      </w:r>
      <w:r>
        <w:rPr>
          <w:rFonts w:ascii="Arial" w:hAnsi="Arial" w:cs="Arial"/>
        </w:rPr>
        <w:t xml:space="preserve"> – specific groups like school units, rural municipalities, non-profit corporations, non-profit groups, service clubs or churches.</w:t>
      </w:r>
    </w:p>
    <w:p w:rsidR="000F69BA" w:rsidRDefault="000F69BA" w:rsidP="000F69BA">
      <w:pPr>
        <w:spacing w:after="0"/>
        <w:jc w:val="both"/>
        <w:rPr>
          <w:rFonts w:ascii="Arial" w:hAnsi="Arial" w:cs="Arial"/>
        </w:rPr>
      </w:pPr>
    </w:p>
    <w:p w:rsidR="000F69BA" w:rsidRDefault="008A23D0" w:rsidP="000F69BA">
      <w:pPr>
        <w:shd w:val="clear" w:color="auto" w:fill="D9D9D9" w:themeFill="background1" w:themeFillShade="D9"/>
        <w:spacing w:after="0"/>
        <w:jc w:val="both"/>
        <w:rPr>
          <w:rFonts w:ascii="Arial" w:hAnsi="Arial" w:cs="Arial"/>
          <w:b/>
        </w:rPr>
      </w:pPr>
      <w:r>
        <w:rPr>
          <w:rFonts w:ascii="Arial" w:hAnsi="Arial" w:cs="Arial"/>
          <w:b/>
        </w:rPr>
        <w:t>REPAYMENT OF EQUITY</w:t>
      </w:r>
    </w:p>
    <w:p w:rsidR="000F69BA" w:rsidRDefault="000F69BA" w:rsidP="000F69BA">
      <w:pPr>
        <w:spacing w:after="0"/>
        <w:jc w:val="both"/>
        <w:rPr>
          <w:rFonts w:ascii="Arial" w:hAnsi="Arial" w:cs="Arial"/>
        </w:rPr>
      </w:pPr>
    </w:p>
    <w:p w:rsidR="000F69BA" w:rsidRDefault="000F69BA" w:rsidP="000F69BA">
      <w:pPr>
        <w:spacing w:after="0"/>
        <w:jc w:val="both"/>
        <w:rPr>
          <w:rFonts w:ascii="Arial" w:hAnsi="Arial" w:cs="Arial"/>
        </w:rPr>
      </w:pPr>
      <w:r>
        <w:rPr>
          <w:rFonts w:ascii="Arial" w:hAnsi="Arial" w:cs="Arial"/>
        </w:rPr>
        <w:t>Upon written application for any withdrawal, membership equity will be paid out as follows subject to board approval at the next regular board meeting:</w:t>
      </w:r>
    </w:p>
    <w:p w:rsidR="00FF6F3D" w:rsidRDefault="00FF6F3D" w:rsidP="000F69BA">
      <w:pPr>
        <w:spacing w:after="0"/>
        <w:jc w:val="both"/>
        <w:rPr>
          <w:rFonts w:ascii="Arial" w:hAnsi="Arial" w:cs="Arial"/>
        </w:rPr>
      </w:pPr>
    </w:p>
    <w:p w:rsidR="00FF6F3D" w:rsidRDefault="00FF6F3D" w:rsidP="00FF6F3D">
      <w:pPr>
        <w:pStyle w:val="ListParagraph"/>
        <w:numPr>
          <w:ilvl w:val="0"/>
          <w:numId w:val="5"/>
        </w:numPr>
        <w:spacing w:after="0"/>
        <w:ind w:left="360"/>
        <w:jc w:val="both"/>
        <w:rPr>
          <w:rFonts w:ascii="Arial" w:hAnsi="Arial" w:cs="Arial"/>
        </w:rPr>
      </w:pPr>
      <w:r w:rsidRPr="006F3D28">
        <w:rPr>
          <w:rFonts w:ascii="Arial" w:hAnsi="Arial" w:cs="Arial"/>
          <w:b/>
        </w:rPr>
        <w:t>Estates/Deceased</w:t>
      </w:r>
      <w:r>
        <w:rPr>
          <w:rFonts w:ascii="Arial" w:hAnsi="Arial" w:cs="Arial"/>
        </w:rPr>
        <w:t xml:space="preserve"> Members</w:t>
      </w:r>
    </w:p>
    <w:p w:rsidR="004C497A" w:rsidRDefault="004C497A" w:rsidP="004C497A">
      <w:pPr>
        <w:pStyle w:val="ListParagraph"/>
        <w:spacing w:after="0"/>
        <w:ind w:left="360"/>
        <w:jc w:val="both"/>
        <w:rPr>
          <w:rFonts w:ascii="Arial" w:hAnsi="Arial" w:cs="Arial"/>
        </w:rPr>
      </w:pPr>
    </w:p>
    <w:p w:rsidR="00FF6F3D" w:rsidRDefault="00FF6F3D" w:rsidP="00FF6F3D">
      <w:pPr>
        <w:pStyle w:val="ListParagraph"/>
        <w:numPr>
          <w:ilvl w:val="1"/>
          <w:numId w:val="5"/>
        </w:numPr>
        <w:spacing w:after="0"/>
        <w:jc w:val="both"/>
        <w:rPr>
          <w:rFonts w:ascii="Arial" w:hAnsi="Arial" w:cs="Arial"/>
        </w:rPr>
      </w:pPr>
      <w:r>
        <w:rPr>
          <w:rFonts w:ascii="Arial" w:hAnsi="Arial" w:cs="Arial"/>
        </w:rPr>
        <w:t>Application for payment of equity to the estate/applicant must be signed by an executor, executrix, next of kin, power of attorney or the solicitor for the estate/applicant.  The application will be supported by the appropriate legal document including copy of the death certificate</w:t>
      </w:r>
      <w:r w:rsidR="004C497A">
        <w:rPr>
          <w:rFonts w:ascii="Arial" w:hAnsi="Arial" w:cs="Arial"/>
        </w:rPr>
        <w:t>.</w:t>
      </w:r>
    </w:p>
    <w:p w:rsidR="004C497A" w:rsidRPr="005A1C1F" w:rsidRDefault="00255D99" w:rsidP="00FF6F3D">
      <w:pPr>
        <w:pStyle w:val="ListParagraph"/>
        <w:numPr>
          <w:ilvl w:val="1"/>
          <w:numId w:val="5"/>
        </w:numPr>
        <w:spacing w:after="0"/>
        <w:jc w:val="both"/>
        <w:rPr>
          <w:rFonts w:ascii="Arial" w:hAnsi="Arial" w:cs="Arial"/>
        </w:rPr>
      </w:pPr>
      <w:r w:rsidRPr="005A1C1F">
        <w:rPr>
          <w:rFonts w:ascii="Arial" w:hAnsi="Arial" w:cs="Arial"/>
        </w:rPr>
        <w:lastRenderedPageBreak/>
        <w:t xml:space="preserve">An estate payment will be made payable to “The Estate of </w:t>
      </w:r>
      <w:proofErr w:type="gramStart"/>
      <w:r w:rsidRPr="005A1C1F">
        <w:rPr>
          <w:rFonts w:ascii="Arial" w:hAnsi="Arial" w:cs="Arial"/>
        </w:rPr>
        <w:t>…..</w:t>
      </w:r>
      <w:proofErr w:type="gramEnd"/>
      <w:r w:rsidRPr="005A1C1F">
        <w:rPr>
          <w:rFonts w:ascii="Arial" w:hAnsi="Arial" w:cs="Arial"/>
        </w:rPr>
        <w:t>” and sent in care of the executor, or in the absence of an executor, in care of the next of kin.</w:t>
      </w:r>
    </w:p>
    <w:p w:rsidR="00255D99" w:rsidRPr="005A1C1F" w:rsidRDefault="00255D99" w:rsidP="00255D99">
      <w:pPr>
        <w:pStyle w:val="ListParagraph"/>
        <w:spacing w:after="0"/>
        <w:ind w:left="1440"/>
        <w:jc w:val="both"/>
        <w:rPr>
          <w:rFonts w:ascii="Arial" w:hAnsi="Arial" w:cs="Arial"/>
        </w:rPr>
      </w:pPr>
    </w:p>
    <w:p w:rsidR="00255D99" w:rsidRDefault="00255D99" w:rsidP="00FF6F3D">
      <w:pPr>
        <w:pStyle w:val="ListParagraph"/>
        <w:numPr>
          <w:ilvl w:val="1"/>
          <w:numId w:val="5"/>
        </w:numPr>
        <w:spacing w:after="0"/>
        <w:jc w:val="both"/>
        <w:rPr>
          <w:rFonts w:ascii="Arial" w:hAnsi="Arial" w:cs="Arial"/>
        </w:rPr>
      </w:pPr>
      <w:r w:rsidRPr="005A1C1F">
        <w:rPr>
          <w:rFonts w:ascii="Arial" w:hAnsi="Arial" w:cs="Arial"/>
        </w:rPr>
        <w:t>In the absence of an estate, payment can be made to a beneficiary in accordance with a legal document (such as a Will).</w:t>
      </w:r>
    </w:p>
    <w:p w:rsidR="00227C98" w:rsidRPr="00227C98" w:rsidRDefault="00227C98" w:rsidP="00227C98">
      <w:pPr>
        <w:pStyle w:val="ListParagraph"/>
        <w:rPr>
          <w:rFonts w:ascii="Arial" w:hAnsi="Arial" w:cs="Arial"/>
        </w:rPr>
      </w:pPr>
    </w:p>
    <w:p w:rsidR="00227C98" w:rsidRPr="004354EB" w:rsidRDefault="00227C98" w:rsidP="00FF6F3D">
      <w:pPr>
        <w:pStyle w:val="ListParagraph"/>
        <w:numPr>
          <w:ilvl w:val="1"/>
          <w:numId w:val="5"/>
        </w:numPr>
        <w:spacing w:after="0"/>
        <w:jc w:val="both"/>
        <w:rPr>
          <w:rFonts w:ascii="Arial" w:hAnsi="Arial" w:cs="Arial"/>
        </w:rPr>
      </w:pPr>
      <w:r w:rsidRPr="004354EB">
        <w:rPr>
          <w:rFonts w:ascii="Arial" w:hAnsi="Arial" w:cs="Arial"/>
        </w:rPr>
        <w:t xml:space="preserve">In the case where the equity balance is insignificant, the member has long since passed and the estate has been closed, an application for the equity can be made with a signed Indemnity </w:t>
      </w:r>
      <w:r w:rsidR="004B1FE4" w:rsidRPr="004354EB">
        <w:rPr>
          <w:rFonts w:ascii="Arial" w:hAnsi="Arial" w:cs="Arial"/>
        </w:rPr>
        <w:t>Agreement</w:t>
      </w:r>
      <w:r w:rsidR="005A1A8C" w:rsidRPr="004354EB">
        <w:rPr>
          <w:rFonts w:ascii="Arial" w:hAnsi="Arial" w:cs="Arial"/>
        </w:rPr>
        <w:t>, waiving</w:t>
      </w:r>
      <w:r w:rsidR="004B1FE4" w:rsidRPr="004354EB">
        <w:rPr>
          <w:rFonts w:ascii="Arial" w:hAnsi="Arial" w:cs="Arial"/>
        </w:rPr>
        <w:t xml:space="preserve"> Riverbend Co-op’s from any liability.  The witness in this agreement must ensure the applicant is representing themselves appropriately.</w:t>
      </w:r>
      <w:r w:rsidR="005A1A8C" w:rsidRPr="004354EB">
        <w:rPr>
          <w:rFonts w:ascii="Arial" w:hAnsi="Arial" w:cs="Arial"/>
        </w:rPr>
        <w:t xml:space="preserve"> </w:t>
      </w:r>
    </w:p>
    <w:p w:rsidR="004C497A" w:rsidRDefault="004C497A" w:rsidP="004C497A">
      <w:pPr>
        <w:pStyle w:val="ListParagraph"/>
        <w:spacing w:after="0"/>
        <w:ind w:left="1440"/>
        <w:jc w:val="both"/>
        <w:rPr>
          <w:rFonts w:ascii="Arial" w:hAnsi="Arial" w:cs="Arial"/>
        </w:rPr>
      </w:pPr>
    </w:p>
    <w:p w:rsidR="004C497A" w:rsidRDefault="004C497A" w:rsidP="00FF6F3D">
      <w:pPr>
        <w:pStyle w:val="ListParagraph"/>
        <w:numPr>
          <w:ilvl w:val="1"/>
          <w:numId w:val="5"/>
        </w:numPr>
        <w:spacing w:after="0"/>
        <w:jc w:val="both"/>
        <w:rPr>
          <w:rFonts w:ascii="Arial" w:hAnsi="Arial" w:cs="Arial"/>
        </w:rPr>
      </w:pPr>
      <w:r>
        <w:rPr>
          <w:rFonts w:ascii="Arial" w:hAnsi="Arial" w:cs="Arial"/>
        </w:rPr>
        <w:t xml:space="preserve">Equity payments will be made </w:t>
      </w:r>
      <w:r w:rsidRPr="006F3D28">
        <w:rPr>
          <w:rFonts w:ascii="Arial" w:hAnsi="Arial" w:cs="Arial"/>
          <w:b/>
        </w:rPr>
        <w:t>monthly</w:t>
      </w:r>
      <w:r>
        <w:rPr>
          <w:rFonts w:ascii="Arial" w:hAnsi="Arial" w:cs="Arial"/>
        </w:rPr>
        <w:t>.</w:t>
      </w:r>
    </w:p>
    <w:p w:rsidR="004C497A" w:rsidRDefault="004C497A" w:rsidP="004C497A">
      <w:pPr>
        <w:pStyle w:val="ListParagraph"/>
        <w:spacing w:after="0"/>
        <w:ind w:left="1440"/>
        <w:jc w:val="both"/>
        <w:rPr>
          <w:rFonts w:ascii="Arial" w:hAnsi="Arial" w:cs="Arial"/>
        </w:rPr>
      </w:pPr>
    </w:p>
    <w:p w:rsidR="004C497A" w:rsidRDefault="004C497A" w:rsidP="00FF6F3D">
      <w:pPr>
        <w:pStyle w:val="ListParagraph"/>
        <w:numPr>
          <w:ilvl w:val="1"/>
          <w:numId w:val="5"/>
        </w:numPr>
        <w:spacing w:after="0"/>
        <w:jc w:val="both"/>
        <w:rPr>
          <w:rFonts w:ascii="Arial" w:hAnsi="Arial" w:cs="Arial"/>
        </w:rPr>
      </w:pPr>
      <w:r>
        <w:rPr>
          <w:rFonts w:ascii="Arial" w:hAnsi="Arial" w:cs="Arial"/>
        </w:rPr>
        <w:t xml:space="preserve">Transfer to another name </w:t>
      </w:r>
      <w:r w:rsidR="00255D99">
        <w:rPr>
          <w:rFonts w:ascii="Arial" w:hAnsi="Arial" w:cs="Arial"/>
        </w:rPr>
        <w:t>can</w:t>
      </w:r>
      <w:r>
        <w:rPr>
          <w:rFonts w:ascii="Arial" w:hAnsi="Arial" w:cs="Arial"/>
        </w:rPr>
        <w:t xml:space="preserve"> be made </w:t>
      </w:r>
      <w:r w:rsidR="00255D99">
        <w:rPr>
          <w:rFonts w:ascii="Arial" w:hAnsi="Arial" w:cs="Arial"/>
        </w:rPr>
        <w:t>with an Application to Withdraw Equity, a copy of the Death Certificate and a copy of the Will outlining the transferee as being the beneficiary of the estate.  The transferee must also provide full name, address, Social Insurance Number and Date of Birth.</w:t>
      </w:r>
    </w:p>
    <w:p w:rsidR="00255D99" w:rsidRPr="00255D99" w:rsidRDefault="00255D99" w:rsidP="00255D99">
      <w:pPr>
        <w:pStyle w:val="ListParagraph"/>
        <w:rPr>
          <w:rFonts w:ascii="Arial" w:hAnsi="Arial" w:cs="Arial"/>
        </w:rPr>
      </w:pPr>
    </w:p>
    <w:p w:rsidR="00255D99" w:rsidRPr="005A1C1F" w:rsidRDefault="00255D99" w:rsidP="00FF6F3D">
      <w:pPr>
        <w:pStyle w:val="ListParagraph"/>
        <w:numPr>
          <w:ilvl w:val="1"/>
          <w:numId w:val="5"/>
        </w:numPr>
        <w:spacing w:after="0"/>
        <w:jc w:val="both"/>
        <w:rPr>
          <w:rFonts w:ascii="Arial" w:hAnsi="Arial" w:cs="Arial"/>
        </w:rPr>
      </w:pPr>
      <w:r w:rsidRPr="005A1C1F">
        <w:rPr>
          <w:rFonts w:ascii="Arial" w:hAnsi="Arial" w:cs="Arial"/>
        </w:rPr>
        <w:t xml:space="preserve">The death of a director or shareholder of a corporation is not the death of the artificial body which forms the corporate membership number, therefore a corporation’s equity </w:t>
      </w:r>
      <w:r w:rsidRPr="005A1C1F">
        <w:rPr>
          <w:rFonts w:ascii="Arial" w:hAnsi="Arial" w:cs="Arial"/>
          <w:u w:val="single"/>
        </w:rPr>
        <w:t>will not</w:t>
      </w:r>
      <w:r w:rsidRPr="005A1C1F">
        <w:rPr>
          <w:rFonts w:ascii="Arial" w:hAnsi="Arial" w:cs="Arial"/>
        </w:rPr>
        <w:t xml:space="preserve"> be paid out.</w:t>
      </w:r>
    </w:p>
    <w:p w:rsidR="00EA1404" w:rsidRPr="005A1C1F" w:rsidRDefault="00EA1404" w:rsidP="00EA1404">
      <w:pPr>
        <w:pStyle w:val="ListParagraph"/>
        <w:rPr>
          <w:rFonts w:ascii="Arial" w:hAnsi="Arial" w:cs="Arial"/>
        </w:rPr>
      </w:pPr>
    </w:p>
    <w:p w:rsidR="00EA1404" w:rsidRPr="005A1C1F" w:rsidRDefault="00EA1404" w:rsidP="00FF6F3D">
      <w:pPr>
        <w:pStyle w:val="ListParagraph"/>
        <w:numPr>
          <w:ilvl w:val="1"/>
          <w:numId w:val="5"/>
        </w:numPr>
        <w:spacing w:after="0"/>
        <w:jc w:val="both"/>
        <w:rPr>
          <w:rFonts w:ascii="Arial" w:hAnsi="Arial" w:cs="Arial"/>
        </w:rPr>
      </w:pPr>
      <w:r w:rsidRPr="005A1C1F">
        <w:rPr>
          <w:rFonts w:ascii="Arial" w:hAnsi="Arial" w:cs="Arial"/>
        </w:rPr>
        <w:t xml:space="preserve">Corporate members will not qualify for estate repayments because a corporate entity can continue to transact business indefinitely </w:t>
      </w:r>
      <w:proofErr w:type="gramStart"/>
      <w:r w:rsidRPr="005A1C1F">
        <w:rPr>
          <w:rFonts w:ascii="Arial" w:hAnsi="Arial" w:cs="Arial"/>
        </w:rPr>
        <w:t>as long as</w:t>
      </w:r>
      <w:proofErr w:type="gramEnd"/>
      <w:r w:rsidRPr="005A1C1F">
        <w:rPr>
          <w:rFonts w:ascii="Arial" w:hAnsi="Arial" w:cs="Arial"/>
        </w:rPr>
        <w:t xml:space="preserve"> the shares of the corporate member are transferred to a new shareholder.</w:t>
      </w:r>
    </w:p>
    <w:p w:rsidR="004C497A" w:rsidRPr="004C497A" w:rsidRDefault="004C497A" w:rsidP="004C497A">
      <w:pPr>
        <w:spacing w:after="0"/>
        <w:jc w:val="both"/>
        <w:rPr>
          <w:rFonts w:ascii="Arial" w:hAnsi="Arial" w:cs="Arial"/>
        </w:rPr>
      </w:pPr>
    </w:p>
    <w:p w:rsidR="004C497A" w:rsidRDefault="004C497A" w:rsidP="00FF6F3D">
      <w:pPr>
        <w:pStyle w:val="ListParagraph"/>
        <w:numPr>
          <w:ilvl w:val="1"/>
          <w:numId w:val="5"/>
        </w:numPr>
        <w:spacing w:after="0"/>
        <w:jc w:val="both"/>
        <w:rPr>
          <w:rFonts w:ascii="Arial" w:hAnsi="Arial" w:cs="Arial"/>
        </w:rPr>
      </w:pPr>
      <w:r>
        <w:rPr>
          <w:rFonts w:ascii="Arial" w:hAnsi="Arial" w:cs="Arial"/>
        </w:rPr>
        <w:t>Approval of payment or transfers will be made at the discretion of the Board of Directors.</w:t>
      </w:r>
    </w:p>
    <w:p w:rsidR="004C497A" w:rsidRPr="00FF6F3D" w:rsidRDefault="004C497A" w:rsidP="004C497A">
      <w:pPr>
        <w:pStyle w:val="ListParagraph"/>
        <w:spacing w:after="0"/>
        <w:ind w:left="1440"/>
        <w:jc w:val="both"/>
        <w:rPr>
          <w:rFonts w:ascii="Arial" w:hAnsi="Arial" w:cs="Arial"/>
        </w:rPr>
      </w:pPr>
    </w:p>
    <w:p w:rsidR="00FF6F3D" w:rsidRDefault="00FF6F3D" w:rsidP="00FF6F3D">
      <w:pPr>
        <w:pStyle w:val="ListParagraph"/>
        <w:numPr>
          <w:ilvl w:val="0"/>
          <w:numId w:val="5"/>
        </w:numPr>
        <w:spacing w:after="0"/>
        <w:ind w:left="360"/>
        <w:jc w:val="both"/>
        <w:rPr>
          <w:rFonts w:ascii="Arial" w:hAnsi="Arial" w:cs="Arial"/>
        </w:rPr>
      </w:pPr>
      <w:r>
        <w:rPr>
          <w:rFonts w:ascii="Arial" w:hAnsi="Arial" w:cs="Arial"/>
        </w:rPr>
        <w:t xml:space="preserve">Members </w:t>
      </w:r>
      <w:r w:rsidRPr="006F3D28">
        <w:rPr>
          <w:rFonts w:ascii="Arial" w:hAnsi="Arial" w:cs="Arial"/>
          <w:b/>
        </w:rPr>
        <w:t>Over the Age</w:t>
      </w:r>
      <w:r>
        <w:rPr>
          <w:rFonts w:ascii="Arial" w:hAnsi="Arial" w:cs="Arial"/>
        </w:rPr>
        <w:t xml:space="preserve"> of Sixty-seven (67)</w:t>
      </w:r>
    </w:p>
    <w:p w:rsidR="004C497A" w:rsidRDefault="004C497A" w:rsidP="004C497A">
      <w:pPr>
        <w:pStyle w:val="ListParagraph"/>
        <w:spacing w:after="0"/>
        <w:ind w:left="360"/>
        <w:jc w:val="both"/>
        <w:rPr>
          <w:rFonts w:ascii="Arial" w:hAnsi="Arial" w:cs="Arial"/>
        </w:rPr>
      </w:pPr>
    </w:p>
    <w:p w:rsidR="004C497A" w:rsidRDefault="004C497A" w:rsidP="004C497A">
      <w:pPr>
        <w:pStyle w:val="ListParagraph"/>
        <w:numPr>
          <w:ilvl w:val="1"/>
          <w:numId w:val="5"/>
        </w:numPr>
        <w:spacing w:after="0"/>
        <w:jc w:val="both"/>
        <w:rPr>
          <w:rFonts w:ascii="Arial" w:hAnsi="Arial" w:cs="Arial"/>
        </w:rPr>
      </w:pPr>
      <w:r>
        <w:rPr>
          <w:rFonts w:ascii="Arial" w:hAnsi="Arial" w:cs="Arial"/>
        </w:rPr>
        <w:t>Members over the age requirement and after making the necessary application shall be paid their equity balance less $100.  A minimum balance of $100 must remain in the account for it to remain active.</w:t>
      </w:r>
    </w:p>
    <w:p w:rsidR="004C497A" w:rsidRDefault="004C497A" w:rsidP="004C497A">
      <w:pPr>
        <w:pStyle w:val="ListParagraph"/>
        <w:spacing w:after="0"/>
        <w:ind w:left="1440"/>
        <w:jc w:val="both"/>
        <w:rPr>
          <w:rFonts w:ascii="Arial" w:hAnsi="Arial" w:cs="Arial"/>
        </w:rPr>
      </w:pPr>
    </w:p>
    <w:p w:rsidR="004C497A" w:rsidRDefault="004C497A" w:rsidP="004C497A">
      <w:pPr>
        <w:pStyle w:val="ListParagraph"/>
        <w:numPr>
          <w:ilvl w:val="1"/>
          <w:numId w:val="5"/>
        </w:numPr>
        <w:spacing w:after="0"/>
        <w:jc w:val="both"/>
        <w:rPr>
          <w:rFonts w:ascii="Arial" w:hAnsi="Arial" w:cs="Arial"/>
        </w:rPr>
      </w:pPr>
      <w:r>
        <w:rPr>
          <w:rFonts w:ascii="Arial" w:hAnsi="Arial" w:cs="Arial"/>
        </w:rPr>
        <w:t xml:space="preserve">The equity payment amount will be paid out in </w:t>
      </w:r>
      <w:r w:rsidR="006F3D28" w:rsidRPr="006F3D28">
        <w:rPr>
          <w:rFonts w:ascii="Arial" w:hAnsi="Arial" w:cs="Arial"/>
          <w:b/>
        </w:rPr>
        <w:t xml:space="preserve">April </w:t>
      </w:r>
      <w:r w:rsidRPr="006F3D28">
        <w:rPr>
          <w:rFonts w:ascii="Arial" w:hAnsi="Arial" w:cs="Arial"/>
          <w:b/>
        </w:rPr>
        <w:t xml:space="preserve">and </w:t>
      </w:r>
      <w:r w:rsidR="006F3D28" w:rsidRPr="006F3D28">
        <w:rPr>
          <w:rFonts w:ascii="Arial" w:hAnsi="Arial" w:cs="Arial"/>
          <w:b/>
        </w:rPr>
        <w:t>October</w:t>
      </w:r>
      <w:r>
        <w:rPr>
          <w:rFonts w:ascii="Arial" w:hAnsi="Arial" w:cs="Arial"/>
        </w:rPr>
        <w:t xml:space="preserve"> of every year.</w:t>
      </w:r>
    </w:p>
    <w:p w:rsidR="004C497A" w:rsidRPr="004C497A" w:rsidRDefault="004C497A" w:rsidP="004C497A">
      <w:pPr>
        <w:spacing w:after="0"/>
        <w:jc w:val="both"/>
        <w:rPr>
          <w:rFonts w:ascii="Arial" w:hAnsi="Arial" w:cs="Arial"/>
        </w:rPr>
      </w:pPr>
    </w:p>
    <w:p w:rsidR="00FF6F3D" w:rsidRDefault="00FF6F3D" w:rsidP="00FF6F3D">
      <w:pPr>
        <w:pStyle w:val="ListParagraph"/>
        <w:numPr>
          <w:ilvl w:val="0"/>
          <w:numId w:val="5"/>
        </w:numPr>
        <w:spacing w:after="0"/>
        <w:ind w:left="360"/>
        <w:jc w:val="both"/>
        <w:rPr>
          <w:rFonts w:ascii="Arial" w:hAnsi="Arial" w:cs="Arial"/>
        </w:rPr>
      </w:pPr>
      <w:r>
        <w:rPr>
          <w:rFonts w:ascii="Arial" w:hAnsi="Arial" w:cs="Arial"/>
        </w:rPr>
        <w:t xml:space="preserve">Members who have </w:t>
      </w:r>
      <w:r w:rsidRPr="006F3D28">
        <w:rPr>
          <w:rFonts w:ascii="Arial" w:hAnsi="Arial" w:cs="Arial"/>
          <w:b/>
        </w:rPr>
        <w:t>Moved</w:t>
      </w:r>
      <w:r>
        <w:rPr>
          <w:rFonts w:ascii="Arial" w:hAnsi="Arial" w:cs="Arial"/>
        </w:rPr>
        <w:t xml:space="preserve"> from the Trading Area</w:t>
      </w:r>
    </w:p>
    <w:p w:rsidR="004C497A" w:rsidRPr="004C497A" w:rsidRDefault="004C497A" w:rsidP="004C497A">
      <w:pPr>
        <w:spacing w:after="0"/>
        <w:jc w:val="both"/>
        <w:rPr>
          <w:rFonts w:ascii="Arial" w:hAnsi="Arial" w:cs="Arial"/>
        </w:rPr>
      </w:pPr>
    </w:p>
    <w:p w:rsidR="004C497A" w:rsidRDefault="004C497A" w:rsidP="004C497A">
      <w:pPr>
        <w:pStyle w:val="ListParagraph"/>
        <w:numPr>
          <w:ilvl w:val="1"/>
          <w:numId w:val="5"/>
        </w:numPr>
        <w:spacing w:after="0"/>
        <w:jc w:val="both"/>
        <w:rPr>
          <w:rFonts w:ascii="Arial" w:hAnsi="Arial" w:cs="Arial"/>
        </w:rPr>
      </w:pPr>
      <w:r>
        <w:rPr>
          <w:rFonts w:ascii="Arial" w:hAnsi="Arial" w:cs="Arial"/>
        </w:rPr>
        <w:t>Individual members who have permanently moved their residence out of the trading area, or corporate members who have permanently moved their registered office out of the trading area, may apply to have their membership shares paid out.</w:t>
      </w:r>
    </w:p>
    <w:p w:rsidR="006E6CC1" w:rsidRDefault="006E6CC1" w:rsidP="006E6CC1">
      <w:pPr>
        <w:pStyle w:val="ListParagraph"/>
        <w:spacing w:after="0"/>
        <w:ind w:left="1440"/>
        <w:jc w:val="both"/>
        <w:rPr>
          <w:rFonts w:ascii="Arial" w:hAnsi="Arial" w:cs="Arial"/>
        </w:rPr>
      </w:pPr>
    </w:p>
    <w:p w:rsidR="006E6CC1" w:rsidRPr="005A1C1F" w:rsidRDefault="006E6CC1" w:rsidP="004C497A">
      <w:pPr>
        <w:pStyle w:val="ListParagraph"/>
        <w:numPr>
          <w:ilvl w:val="1"/>
          <w:numId w:val="5"/>
        </w:numPr>
        <w:spacing w:after="0"/>
        <w:jc w:val="both"/>
        <w:rPr>
          <w:rFonts w:ascii="Arial" w:hAnsi="Arial" w:cs="Arial"/>
        </w:rPr>
      </w:pPr>
      <w:r w:rsidRPr="005A1C1F">
        <w:rPr>
          <w:rFonts w:ascii="Arial" w:hAnsi="Arial" w:cs="Arial"/>
        </w:rPr>
        <w:t xml:space="preserve">Individuals and corporations who reside outside the trading area at the time of becoming a member will only qualify for repayment as “Moved Away” when they </w:t>
      </w:r>
      <w:r w:rsidRPr="005A1C1F">
        <w:rPr>
          <w:rFonts w:ascii="Arial" w:hAnsi="Arial" w:cs="Arial"/>
        </w:rPr>
        <w:lastRenderedPageBreak/>
        <w:t>move their residence and/or business address beyond the location indicated on their share application.</w:t>
      </w:r>
    </w:p>
    <w:p w:rsidR="00A2687F" w:rsidRPr="005A1C1F" w:rsidRDefault="00A2687F" w:rsidP="00A2687F">
      <w:pPr>
        <w:pStyle w:val="ListParagraph"/>
        <w:rPr>
          <w:rFonts w:ascii="Arial" w:hAnsi="Arial" w:cs="Arial"/>
        </w:rPr>
      </w:pPr>
    </w:p>
    <w:p w:rsidR="00A2687F" w:rsidRPr="005A1C1F" w:rsidRDefault="00A2687F" w:rsidP="004C497A">
      <w:pPr>
        <w:pStyle w:val="ListParagraph"/>
        <w:numPr>
          <w:ilvl w:val="1"/>
          <w:numId w:val="5"/>
        </w:numPr>
        <w:spacing w:after="0"/>
        <w:jc w:val="both"/>
        <w:rPr>
          <w:rFonts w:ascii="Arial" w:hAnsi="Arial" w:cs="Arial"/>
        </w:rPr>
      </w:pPr>
      <w:r w:rsidRPr="005A1C1F">
        <w:rPr>
          <w:rFonts w:ascii="Arial" w:hAnsi="Arial" w:cs="Arial"/>
        </w:rPr>
        <w:t xml:space="preserve">If the head office or mailing address of a corporate member moves, but the </w:t>
      </w:r>
      <w:r w:rsidRPr="005A1C1F">
        <w:rPr>
          <w:rFonts w:ascii="Arial" w:hAnsi="Arial" w:cs="Arial"/>
          <w:noProof/>
        </w:rPr>
        <w:t>corporate</w:t>
      </w:r>
      <w:r w:rsidRPr="005A1C1F">
        <w:rPr>
          <w:rFonts w:ascii="Arial" w:hAnsi="Arial" w:cs="Arial"/>
        </w:rPr>
        <w:t xml:space="preserve"> member continues to conduct business within the trading area, the </w:t>
      </w:r>
      <w:r w:rsidRPr="005A1C1F">
        <w:rPr>
          <w:rFonts w:ascii="Arial" w:hAnsi="Arial" w:cs="Arial"/>
          <w:noProof/>
        </w:rPr>
        <w:t>corporate</w:t>
      </w:r>
      <w:r w:rsidRPr="005A1C1F">
        <w:rPr>
          <w:rFonts w:ascii="Arial" w:hAnsi="Arial" w:cs="Arial"/>
        </w:rPr>
        <w:t xml:space="preserve"> member </w:t>
      </w:r>
      <w:r w:rsidRPr="005A1C1F">
        <w:rPr>
          <w:rFonts w:ascii="Arial" w:hAnsi="Arial" w:cs="Arial"/>
          <w:u w:val="single"/>
        </w:rPr>
        <w:t>would not</w:t>
      </w:r>
      <w:r w:rsidRPr="005A1C1F">
        <w:rPr>
          <w:rFonts w:ascii="Arial" w:hAnsi="Arial" w:cs="Arial"/>
        </w:rPr>
        <w:t xml:space="preserve"> qualify for repayment under “Moved Away”.</w:t>
      </w:r>
    </w:p>
    <w:p w:rsidR="004C497A" w:rsidRPr="004C497A" w:rsidRDefault="004C497A" w:rsidP="004C497A">
      <w:pPr>
        <w:spacing w:after="0"/>
        <w:jc w:val="both"/>
        <w:rPr>
          <w:rFonts w:ascii="Arial" w:hAnsi="Arial" w:cs="Arial"/>
        </w:rPr>
      </w:pPr>
    </w:p>
    <w:p w:rsidR="004C497A" w:rsidRDefault="004C497A" w:rsidP="004C497A">
      <w:pPr>
        <w:pStyle w:val="ListParagraph"/>
        <w:numPr>
          <w:ilvl w:val="1"/>
          <w:numId w:val="5"/>
        </w:numPr>
        <w:spacing w:after="0"/>
        <w:jc w:val="both"/>
        <w:rPr>
          <w:rFonts w:ascii="Arial" w:hAnsi="Arial" w:cs="Arial"/>
        </w:rPr>
      </w:pPr>
      <w:r w:rsidRPr="00997D37">
        <w:rPr>
          <w:rFonts w:ascii="Arial" w:hAnsi="Arial" w:cs="Arial"/>
          <w:noProof/>
        </w:rPr>
        <w:t>Applications for payment of shares to the member must be signed by the actual member</w:t>
      </w:r>
      <w:r>
        <w:rPr>
          <w:rFonts w:ascii="Arial" w:hAnsi="Arial" w:cs="Arial"/>
        </w:rPr>
        <w:t>.</w:t>
      </w:r>
    </w:p>
    <w:p w:rsidR="004C497A" w:rsidRPr="004C497A" w:rsidRDefault="004C497A" w:rsidP="004C497A">
      <w:pPr>
        <w:spacing w:after="0"/>
        <w:jc w:val="both"/>
        <w:rPr>
          <w:rFonts w:ascii="Arial" w:hAnsi="Arial" w:cs="Arial"/>
        </w:rPr>
      </w:pPr>
    </w:p>
    <w:p w:rsidR="004C497A" w:rsidRDefault="004C497A" w:rsidP="004C497A">
      <w:pPr>
        <w:pStyle w:val="ListParagraph"/>
        <w:numPr>
          <w:ilvl w:val="1"/>
          <w:numId w:val="5"/>
        </w:numPr>
        <w:spacing w:after="0"/>
        <w:jc w:val="both"/>
        <w:rPr>
          <w:rFonts w:ascii="Arial" w:hAnsi="Arial" w:cs="Arial"/>
        </w:rPr>
      </w:pPr>
      <w:r>
        <w:rPr>
          <w:rFonts w:ascii="Arial" w:hAnsi="Arial" w:cs="Arial"/>
        </w:rPr>
        <w:t>Application must be approved by the Board of Directors prior to payment being made under this policy.  Approval of payment will be at the discretion of the Board of Directors.</w:t>
      </w:r>
    </w:p>
    <w:p w:rsidR="00A2687F" w:rsidRPr="00A2687F" w:rsidRDefault="00A2687F" w:rsidP="00A2687F">
      <w:pPr>
        <w:pStyle w:val="ListParagraph"/>
        <w:rPr>
          <w:rFonts w:ascii="Arial" w:hAnsi="Arial" w:cs="Arial"/>
        </w:rPr>
      </w:pPr>
    </w:p>
    <w:p w:rsidR="00A2687F" w:rsidRPr="005A1C1F" w:rsidRDefault="00A2687F" w:rsidP="004C497A">
      <w:pPr>
        <w:pStyle w:val="ListParagraph"/>
        <w:numPr>
          <w:ilvl w:val="1"/>
          <w:numId w:val="5"/>
        </w:numPr>
        <w:spacing w:after="0"/>
        <w:jc w:val="both"/>
        <w:rPr>
          <w:rFonts w:ascii="Arial" w:hAnsi="Arial" w:cs="Arial"/>
        </w:rPr>
      </w:pPr>
      <w:r w:rsidRPr="005A1C1F">
        <w:rPr>
          <w:rFonts w:ascii="Arial" w:hAnsi="Arial" w:cs="Arial"/>
        </w:rPr>
        <w:t>Applicants may be required to provide adequate proof (as determined by the Board of Directors) of new residence.</w:t>
      </w:r>
    </w:p>
    <w:p w:rsidR="004C497A" w:rsidRPr="005A1C1F" w:rsidRDefault="004C497A" w:rsidP="004C497A">
      <w:pPr>
        <w:spacing w:after="0"/>
        <w:jc w:val="both"/>
        <w:rPr>
          <w:rFonts w:ascii="Arial" w:hAnsi="Arial" w:cs="Arial"/>
        </w:rPr>
      </w:pPr>
    </w:p>
    <w:p w:rsidR="004C497A" w:rsidRDefault="004C497A" w:rsidP="004C497A">
      <w:pPr>
        <w:pStyle w:val="ListParagraph"/>
        <w:numPr>
          <w:ilvl w:val="1"/>
          <w:numId w:val="5"/>
        </w:numPr>
        <w:spacing w:after="0"/>
        <w:jc w:val="both"/>
        <w:rPr>
          <w:rFonts w:ascii="Arial" w:hAnsi="Arial" w:cs="Arial"/>
        </w:rPr>
      </w:pPr>
      <w:r w:rsidRPr="005A1C1F">
        <w:rPr>
          <w:rFonts w:ascii="Arial" w:hAnsi="Arial" w:cs="Arial"/>
        </w:rPr>
        <w:t xml:space="preserve">100% of the equity will be paid out in </w:t>
      </w:r>
      <w:r w:rsidR="006F3D28" w:rsidRPr="005A1C1F">
        <w:rPr>
          <w:rFonts w:ascii="Arial" w:hAnsi="Arial" w:cs="Arial"/>
          <w:b/>
        </w:rPr>
        <w:t>April and October</w:t>
      </w:r>
      <w:r w:rsidRPr="005A1C1F">
        <w:rPr>
          <w:rFonts w:ascii="Arial" w:hAnsi="Arial" w:cs="Arial"/>
        </w:rPr>
        <w:t xml:space="preserve"> of each</w:t>
      </w:r>
      <w:r>
        <w:rPr>
          <w:rFonts w:ascii="Arial" w:hAnsi="Arial" w:cs="Arial"/>
        </w:rPr>
        <w:t xml:space="preserve"> year.</w:t>
      </w:r>
    </w:p>
    <w:p w:rsidR="004C497A" w:rsidRPr="004C497A" w:rsidRDefault="004C497A" w:rsidP="004C497A">
      <w:pPr>
        <w:spacing w:after="0"/>
        <w:jc w:val="both"/>
        <w:rPr>
          <w:rFonts w:ascii="Arial" w:hAnsi="Arial" w:cs="Arial"/>
        </w:rPr>
      </w:pPr>
    </w:p>
    <w:p w:rsidR="00FF6F3D" w:rsidRDefault="00FF6F3D" w:rsidP="00FF6F3D">
      <w:pPr>
        <w:pStyle w:val="ListParagraph"/>
        <w:numPr>
          <w:ilvl w:val="0"/>
          <w:numId w:val="5"/>
        </w:numPr>
        <w:spacing w:after="0"/>
        <w:ind w:left="360"/>
        <w:jc w:val="both"/>
        <w:rPr>
          <w:rFonts w:ascii="Arial" w:hAnsi="Arial" w:cs="Arial"/>
        </w:rPr>
      </w:pPr>
      <w:r>
        <w:rPr>
          <w:rFonts w:ascii="Arial" w:hAnsi="Arial" w:cs="Arial"/>
        </w:rPr>
        <w:t>Repayment of Equity – Other Reasons</w:t>
      </w:r>
    </w:p>
    <w:p w:rsidR="00157AB8" w:rsidRDefault="00157AB8" w:rsidP="00157AB8">
      <w:pPr>
        <w:spacing w:after="0"/>
        <w:jc w:val="both"/>
        <w:rPr>
          <w:rFonts w:ascii="Arial" w:hAnsi="Arial" w:cs="Arial"/>
        </w:rPr>
      </w:pPr>
    </w:p>
    <w:p w:rsidR="00157AB8" w:rsidRDefault="00157AB8" w:rsidP="00157AB8">
      <w:pPr>
        <w:spacing w:after="0"/>
        <w:jc w:val="both"/>
        <w:rPr>
          <w:rFonts w:ascii="Arial" w:hAnsi="Arial" w:cs="Arial"/>
        </w:rPr>
      </w:pPr>
      <w:r>
        <w:rPr>
          <w:rFonts w:ascii="Arial" w:hAnsi="Arial" w:cs="Arial"/>
        </w:rPr>
        <w:t>The Co-operative may at times be requested to pay out equities for other reasons than noted above.  Some of these reasons would include Bankruptcy, Marriage Breakdown and/or Compassionate reasons.  All of these will require Board approval and will be paid as decided.  The following conditions apply:</w:t>
      </w:r>
    </w:p>
    <w:p w:rsidR="00157AB8" w:rsidRDefault="00157AB8" w:rsidP="00157AB8">
      <w:pPr>
        <w:spacing w:after="0"/>
        <w:jc w:val="both"/>
        <w:rPr>
          <w:rFonts w:ascii="Arial" w:hAnsi="Arial" w:cs="Arial"/>
        </w:rPr>
      </w:pPr>
    </w:p>
    <w:p w:rsidR="00157AB8" w:rsidRDefault="00157AB8" w:rsidP="00157AB8">
      <w:pPr>
        <w:pStyle w:val="ListParagraph"/>
        <w:numPr>
          <w:ilvl w:val="1"/>
          <w:numId w:val="5"/>
        </w:numPr>
        <w:spacing w:after="0"/>
        <w:jc w:val="both"/>
        <w:rPr>
          <w:rFonts w:ascii="Arial" w:hAnsi="Arial" w:cs="Arial"/>
        </w:rPr>
      </w:pPr>
      <w:r w:rsidRPr="00157AB8">
        <w:rPr>
          <w:rFonts w:ascii="Arial" w:hAnsi="Arial" w:cs="Arial"/>
          <w:b/>
        </w:rPr>
        <w:t>Bankruptcy</w:t>
      </w:r>
      <w:r>
        <w:rPr>
          <w:rFonts w:ascii="Arial" w:hAnsi="Arial" w:cs="Arial"/>
        </w:rPr>
        <w:t>:  Upon receipt by the Co-op of a notice of Bankruptcy from the trustee and Board approval, the Co-op will treat this as an application for withdrawal, will approve the withdrawal from membership, and issue a cheque to the trustee for the $10.00 membership fee.  The balance of the equity account will be paid to the trustee in 20 years or less, if the Board determines that a shorter period is more appropriate.  It should be noted that the membership terminates, the member is no longer allowed to use the membership number and will not receive any patronage allocation.</w:t>
      </w:r>
    </w:p>
    <w:p w:rsidR="00157AB8" w:rsidRDefault="00157AB8" w:rsidP="00157AB8">
      <w:pPr>
        <w:pStyle w:val="ListParagraph"/>
        <w:spacing w:after="0"/>
        <w:ind w:left="1440"/>
        <w:jc w:val="both"/>
        <w:rPr>
          <w:rFonts w:ascii="Arial" w:hAnsi="Arial" w:cs="Arial"/>
        </w:rPr>
      </w:pPr>
    </w:p>
    <w:p w:rsidR="00157AB8" w:rsidRPr="005A1C1F" w:rsidRDefault="00157AB8" w:rsidP="00157AB8">
      <w:pPr>
        <w:pStyle w:val="ListParagraph"/>
        <w:numPr>
          <w:ilvl w:val="1"/>
          <w:numId w:val="5"/>
        </w:numPr>
        <w:spacing w:after="0"/>
        <w:jc w:val="both"/>
        <w:rPr>
          <w:rFonts w:ascii="Arial" w:hAnsi="Arial" w:cs="Arial"/>
        </w:rPr>
      </w:pPr>
      <w:r w:rsidRPr="005A1C1F">
        <w:rPr>
          <w:rFonts w:ascii="Arial" w:hAnsi="Arial" w:cs="Arial"/>
          <w:b/>
        </w:rPr>
        <w:t>Marriage Breakdown</w:t>
      </w:r>
      <w:r w:rsidRPr="005A1C1F">
        <w:rPr>
          <w:rFonts w:ascii="Arial" w:hAnsi="Arial" w:cs="Arial"/>
        </w:rPr>
        <w:t xml:space="preserve">:  If joint members separate or divorce, the Co-op may consider an application to transfer a percentage of the equity as </w:t>
      </w:r>
      <w:r w:rsidRPr="005A1C1F">
        <w:rPr>
          <w:rFonts w:ascii="Arial" w:hAnsi="Arial" w:cs="Arial"/>
          <w:u w:val="single"/>
        </w:rPr>
        <w:t>agreed to in writing by the couple</w:t>
      </w:r>
      <w:r w:rsidRPr="005A1C1F">
        <w:rPr>
          <w:rFonts w:ascii="Arial" w:hAnsi="Arial" w:cs="Arial"/>
        </w:rPr>
        <w:t xml:space="preserve"> in their application for withdrawal of membership.  A signature of both parties must be included on the application form.  New membership accounts fall under the normal terms of repayment.</w:t>
      </w:r>
    </w:p>
    <w:p w:rsidR="006E6CC1" w:rsidRPr="005A1C1F" w:rsidRDefault="006E6CC1" w:rsidP="006E6CC1">
      <w:pPr>
        <w:pStyle w:val="ListParagraph"/>
        <w:rPr>
          <w:rFonts w:ascii="Arial" w:hAnsi="Arial" w:cs="Arial"/>
        </w:rPr>
      </w:pPr>
    </w:p>
    <w:p w:rsidR="006E6CC1" w:rsidRDefault="006E6CC1" w:rsidP="006E6CC1">
      <w:pPr>
        <w:pStyle w:val="ListParagraph"/>
        <w:spacing w:after="0"/>
        <w:ind w:left="1440"/>
        <w:jc w:val="both"/>
        <w:rPr>
          <w:rFonts w:ascii="Arial" w:hAnsi="Arial" w:cs="Arial"/>
        </w:rPr>
      </w:pPr>
      <w:r w:rsidRPr="005A1C1F">
        <w:rPr>
          <w:rFonts w:ascii="Arial" w:hAnsi="Arial" w:cs="Arial"/>
        </w:rPr>
        <w:t xml:space="preserve">An application to split equity when </w:t>
      </w:r>
      <w:r w:rsidRPr="005A1C1F">
        <w:rPr>
          <w:rFonts w:ascii="Arial" w:hAnsi="Arial" w:cs="Arial"/>
          <w:u w:val="single"/>
        </w:rPr>
        <w:t>no agreement can be made by the couple</w:t>
      </w:r>
      <w:r w:rsidRPr="005A1C1F">
        <w:rPr>
          <w:rFonts w:ascii="Arial" w:hAnsi="Arial" w:cs="Arial"/>
        </w:rPr>
        <w:t xml:space="preserve"> will be done so at a 50/50 percentage.</w:t>
      </w:r>
      <w:r w:rsidR="00763AC3" w:rsidRPr="005A1C1F">
        <w:rPr>
          <w:rFonts w:ascii="Arial" w:hAnsi="Arial" w:cs="Arial"/>
        </w:rPr>
        <w:t xml:space="preserve">  If only one member of the couple is making the application, they must transfer the equity to a new membership number (and their name removed from the current membership account) or apply for withdraw as a “moved away”.  The remaining balance will remain in the member account under the other member’s name.</w:t>
      </w:r>
      <w:r w:rsidR="00763AC3">
        <w:rPr>
          <w:rFonts w:ascii="Arial" w:hAnsi="Arial" w:cs="Arial"/>
        </w:rPr>
        <w:t xml:space="preserve"> </w:t>
      </w:r>
    </w:p>
    <w:p w:rsidR="00157AB8" w:rsidRDefault="00157AB8" w:rsidP="00157AB8">
      <w:pPr>
        <w:pStyle w:val="ListParagraph"/>
        <w:spacing w:after="0"/>
        <w:ind w:left="1440"/>
        <w:jc w:val="both"/>
        <w:rPr>
          <w:rFonts w:ascii="Arial" w:hAnsi="Arial" w:cs="Arial"/>
        </w:rPr>
      </w:pPr>
    </w:p>
    <w:p w:rsidR="00157AB8" w:rsidRPr="00157AB8" w:rsidRDefault="00157AB8" w:rsidP="00157AB8">
      <w:pPr>
        <w:pStyle w:val="ListParagraph"/>
        <w:numPr>
          <w:ilvl w:val="1"/>
          <w:numId w:val="5"/>
        </w:numPr>
        <w:spacing w:after="0"/>
        <w:jc w:val="both"/>
        <w:rPr>
          <w:rFonts w:ascii="Arial" w:hAnsi="Arial" w:cs="Arial"/>
        </w:rPr>
      </w:pPr>
      <w:r w:rsidRPr="00157AB8">
        <w:rPr>
          <w:rFonts w:ascii="Arial" w:hAnsi="Arial" w:cs="Arial"/>
          <w:b/>
        </w:rPr>
        <w:t>Compassionate Reasons</w:t>
      </w:r>
      <w:r>
        <w:rPr>
          <w:rFonts w:ascii="Arial" w:hAnsi="Arial" w:cs="Arial"/>
        </w:rPr>
        <w:t xml:space="preserve">:  If a member makes an application to withdraw based on Compassionate reasons, it will be entirely a Board decision at the time to pay out any or </w:t>
      </w:r>
      <w:proofErr w:type="gramStart"/>
      <w:r>
        <w:rPr>
          <w:rFonts w:ascii="Arial" w:hAnsi="Arial" w:cs="Arial"/>
        </w:rPr>
        <w:t>all of</w:t>
      </w:r>
      <w:proofErr w:type="gramEnd"/>
      <w:r>
        <w:rPr>
          <w:rFonts w:ascii="Arial" w:hAnsi="Arial" w:cs="Arial"/>
        </w:rPr>
        <w:t xml:space="preserve"> the equity.  It should be noted that the chan</w:t>
      </w:r>
      <w:r w:rsidR="005A1C1F">
        <w:rPr>
          <w:rFonts w:ascii="Arial" w:hAnsi="Arial" w:cs="Arial"/>
        </w:rPr>
        <w:t>ces</w:t>
      </w:r>
      <w:r>
        <w:rPr>
          <w:rFonts w:ascii="Arial" w:hAnsi="Arial" w:cs="Arial"/>
        </w:rPr>
        <w:t xml:space="preserve"> of receiving this payment will be minimal.</w:t>
      </w:r>
    </w:p>
    <w:p w:rsidR="00157AB8" w:rsidRDefault="00157AB8" w:rsidP="00157AB8">
      <w:pPr>
        <w:spacing w:after="0"/>
        <w:jc w:val="both"/>
        <w:rPr>
          <w:rFonts w:ascii="Arial" w:hAnsi="Arial" w:cs="Arial"/>
        </w:rPr>
      </w:pPr>
    </w:p>
    <w:p w:rsidR="008A23D0" w:rsidRPr="00157AB8" w:rsidRDefault="008A23D0" w:rsidP="00157AB8">
      <w:pPr>
        <w:spacing w:after="0"/>
        <w:jc w:val="both"/>
        <w:rPr>
          <w:rFonts w:ascii="Arial" w:hAnsi="Arial" w:cs="Arial"/>
        </w:rPr>
      </w:pPr>
    </w:p>
    <w:p w:rsidR="00FF6F3D" w:rsidRDefault="00FF6F3D" w:rsidP="00FF6F3D">
      <w:pPr>
        <w:pStyle w:val="ListParagraph"/>
        <w:numPr>
          <w:ilvl w:val="0"/>
          <w:numId w:val="5"/>
        </w:numPr>
        <w:spacing w:after="0"/>
        <w:ind w:left="360"/>
        <w:jc w:val="both"/>
        <w:rPr>
          <w:rFonts w:ascii="Arial" w:hAnsi="Arial" w:cs="Arial"/>
        </w:rPr>
      </w:pPr>
      <w:r>
        <w:rPr>
          <w:rFonts w:ascii="Arial" w:hAnsi="Arial" w:cs="Arial"/>
        </w:rPr>
        <w:t>Transfer of Shares</w:t>
      </w:r>
    </w:p>
    <w:p w:rsidR="00882906" w:rsidRDefault="00882906" w:rsidP="00882906">
      <w:pPr>
        <w:pStyle w:val="ListParagraph"/>
        <w:spacing w:after="0"/>
        <w:ind w:left="360"/>
        <w:jc w:val="both"/>
        <w:rPr>
          <w:rFonts w:ascii="Arial" w:hAnsi="Arial" w:cs="Arial"/>
        </w:rPr>
      </w:pPr>
    </w:p>
    <w:p w:rsidR="00214350" w:rsidRDefault="00214350" w:rsidP="00214350">
      <w:pPr>
        <w:pStyle w:val="ListParagraph"/>
        <w:numPr>
          <w:ilvl w:val="1"/>
          <w:numId w:val="5"/>
        </w:numPr>
        <w:spacing w:after="0"/>
        <w:jc w:val="both"/>
        <w:rPr>
          <w:rFonts w:ascii="Arial" w:hAnsi="Arial" w:cs="Arial"/>
        </w:rPr>
      </w:pPr>
      <w:r w:rsidRPr="00214350">
        <w:rPr>
          <w:rFonts w:ascii="Arial" w:hAnsi="Arial" w:cs="Arial"/>
          <w:b/>
        </w:rPr>
        <w:t>Transfer from Individual to Individual</w:t>
      </w:r>
      <w:r>
        <w:rPr>
          <w:rFonts w:ascii="Arial" w:hAnsi="Arial" w:cs="Arial"/>
        </w:rPr>
        <w:t>:  The Co-op will consider a transfer of shares from an Individual to an Individual.  This is based upon certain conditions and will be determined in a case by case basis.  The application for transfer must be received with the proper documentation signed by the individual transferring or the legal representative of that individual.  This documentation shall include the ‘Application for Withdrawal of Equity’ form.</w:t>
      </w:r>
    </w:p>
    <w:p w:rsidR="001407B2" w:rsidRDefault="001407B2" w:rsidP="001407B2">
      <w:pPr>
        <w:pStyle w:val="ListParagraph"/>
        <w:spacing w:after="0"/>
        <w:ind w:left="1440"/>
        <w:jc w:val="both"/>
        <w:rPr>
          <w:rFonts w:ascii="Arial" w:hAnsi="Arial" w:cs="Arial"/>
        </w:rPr>
      </w:pPr>
    </w:p>
    <w:p w:rsidR="00214350" w:rsidRPr="005A1C1F" w:rsidRDefault="00214350" w:rsidP="00214350">
      <w:pPr>
        <w:pStyle w:val="ListParagraph"/>
        <w:numPr>
          <w:ilvl w:val="1"/>
          <w:numId w:val="5"/>
        </w:numPr>
        <w:spacing w:after="0"/>
        <w:jc w:val="both"/>
        <w:rPr>
          <w:rFonts w:ascii="Arial" w:hAnsi="Arial" w:cs="Arial"/>
        </w:rPr>
      </w:pPr>
      <w:r w:rsidRPr="005A1C1F">
        <w:rPr>
          <w:rFonts w:ascii="Arial" w:hAnsi="Arial" w:cs="Arial"/>
          <w:b/>
        </w:rPr>
        <w:t xml:space="preserve">Transfer from Individual to </w:t>
      </w:r>
      <w:r w:rsidR="008A23D0" w:rsidRPr="005A1C1F">
        <w:rPr>
          <w:rFonts w:ascii="Arial" w:hAnsi="Arial" w:cs="Arial"/>
          <w:b/>
        </w:rPr>
        <w:t xml:space="preserve">a </w:t>
      </w:r>
      <w:r w:rsidRPr="005A1C1F">
        <w:rPr>
          <w:rFonts w:ascii="Arial" w:hAnsi="Arial" w:cs="Arial"/>
          <w:b/>
        </w:rPr>
        <w:t>Corporation</w:t>
      </w:r>
      <w:r w:rsidRPr="005A1C1F">
        <w:rPr>
          <w:rFonts w:ascii="Arial" w:hAnsi="Arial" w:cs="Arial"/>
        </w:rPr>
        <w:t xml:space="preserve">:  </w:t>
      </w:r>
      <w:r w:rsidR="008A23D0" w:rsidRPr="005A1C1F">
        <w:rPr>
          <w:rFonts w:ascii="Arial" w:hAnsi="Arial" w:cs="Arial"/>
        </w:rPr>
        <w:t>This transaction is not recommended and in fact discouraged as the only way of withdrawing a corporate member’s equity is by dissolution (BG-11 section 6 of Repayment of Equity) or by leaving the trading area (BG-11 subsection 3(b) of Repayment of Equity).  It is recommended that a new corporate membership is applied for and issued.</w:t>
      </w:r>
    </w:p>
    <w:p w:rsidR="001407B2" w:rsidRPr="005A1C1F" w:rsidRDefault="001407B2" w:rsidP="001407B2">
      <w:pPr>
        <w:spacing w:after="0"/>
        <w:jc w:val="both"/>
        <w:rPr>
          <w:rFonts w:ascii="Arial" w:hAnsi="Arial" w:cs="Arial"/>
        </w:rPr>
      </w:pPr>
    </w:p>
    <w:p w:rsidR="001407B2" w:rsidRPr="005A1C1F" w:rsidRDefault="001407B2" w:rsidP="00214350">
      <w:pPr>
        <w:pStyle w:val="ListParagraph"/>
        <w:numPr>
          <w:ilvl w:val="1"/>
          <w:numId w:val="5"/>
        </w:numPr>
        <w:spacing w:after="0"/>
        <w:jc w:val="both"/>
        <w:rPr>
          <w:rFonts w:ascii="Arial" w:hAnsi="Arial" w:cs="Arial"/>
        </w:rPr>
      </w:pPr>
      <w:r w:rsidRPr="005A1C1F">
        <w:rPr>
          <w:rFonts w:ascii="Arial" w:hAnsi="Arial" w:cs="Arial"/>
          <w:b/>
        </w:rPr>
        <w:t>Transfer from Partnership to Individual(s)</w:t>
      </w:r>
      <w:r w:rsidRPr="005A1C1F">
        <w:rPr>
          <w:rFonts w:ascii="Arial" w:hAnsi="Arial" w:cs="Arial"/>
        </w:rPr>
        <w:t xml:space="preserve">: The Co-op will consider applications for the transfer of equity held by a Partnership to Individuals.  The application for transfer must be received with proper documentation signed by each of the </w:t>
      </w:r>
      <w:r w:rsidR="00882906" w:rsidRPr="005A1C1F">
        <w:rPr>
          <w:rFonts w:ascii="Arial" w:hAnsi="Arial" w:cs="Arial"/>
        </w:rPr>
        <w:t>partners involved or their respective legal representative.  This documentation shall include the ‘Application for Withdrawal of Equity’ form and a signed document outlining the equity split allocation percentage.</w:t>
      </w:r>
    </w:p>
    <w:p w:rsidR="00882906" w:rsidRPr="005A1C1F" w:rsidRDefault="00882906" w:rsidP="00882906">
      <w:pPr>
        <w:pStyle w:val="ListParagraph"/>
        <w:rPr>
          <w:rFonts w:ascii="Arial" w:hAnsi="Arial" w:cs="Arial"/>
        </w:rPr>
      </w:pPr>
    </w:p>
    <w:p w:rsidR="00882906" w:rsidRPr="005A1C1F" w:rsidRDefault="00882906" w:rsidP="00214350">
      <w:pPr>
        <w:pStyle w:val="ListParagraph"/>
        <w:numPr>
          <w:ilvl w:val="1"/>
          <w:numId w:val="5"/>
        </w:numPr>
        <w:spacing w:after="0"/>
        <w:jc w:val="both"/>
        <w:rPr>
          <w:rFonts w:ascii="Arial" w:hAnsi="Arial" w:cs="Arial"/>
        </w:rPr>
      </w:pPr>
      <w:r w:rsidRPr="005A1C1F">
        <w:rPr>
          <w:rFonts w:ascii="Arial" w:hAnsi="Arial" w:cs="Arial"/>
          <w:b/>
        </w:rPr>
        <w:t>Transfer from Corporation to Individual(s)</w:t>
      </w:r>
      <w:r w:rsidR="004D0F57" w:rsidRPr="005A1C1F">
        <w:rPr>
          <w:rFonts w:ascii="Arial" w:hAnsi="Arial" w:cs="Arial"/>
        </w:rPr>
        <w:t xml:space="preserve">:  This is </w:t>
      </w:r>
      <w:r w:rsidR="004D0F57" w:rsidRPr="005A1C1F">
        <w:rPr>
          <w:rFonts w:ascii="Arial" w:hAnsi="Arial" w:cs="Arial"/>
          <w:u w:val="single"/>
        </w:rPr>
        <w:t>not</w:t>
      </w:r>
      <w:r w:rsidR="004D0F57" w:rsidRPr="005A1C1F">
        <w:rPr>
          <w:rFonts w:ascii="Arial" w:hAnsi="Arial" w:cs="Arial"/>
        </w:rPr>
        <w:t xml:space="preserve"> a permitted transaction as the only way of withdrawing a corporate member’s equity is by dissolution (BG-11 section 6 of Patronage Dividend Procedures) or by leaving the trading area (BG-11 subsection 3(b) </w:t>
      </w:r>
      <w:r w:rsidR="008A23D0" w:rsidRPr="005A1C1F">
        <w:rPr>
          <w:rFonts w:ascii="Arial" w:hAnsi="Arial" w:cs="Arial"/>
        </w:rPr>
        <w:t>of Repayment of Equity).</w:t>
      </w:r>
    </w:p>
    <w:p w:rsidR="00A2687F" w:rsidRPr="005A1C1F" w:rsidRDefault="00A2687F" w:rsidP="00A2687F">
      <w:pPr>
        <w:pStyle w:val="ListParagraph"/>
        <w:rPr>
          <w:rFonts w:ascii="Arial" w:hAnsi="Arial" w:cs="Arial"/>
        </w:rPr>
      </w:pPr>
    </w:p>
    <w:p w:rsidR="00A2687F" w:rsidRPr="005A1C1F" w:rsidRDefault="00A2687F" w:rsidP="00214350">
      <w:pPr>
        <w:pStyle w:val="ListParagraph"/>
        <w:numPr>
          <w:ilvl w:val="1"/>
          <w:numId w:val="5"/>
        </w:numPr>
        <w:spacing w:after="0"/>
        <w:jc w:val="both"/>
        <w:rPr>
          <w:rFonts w:ascii="Arial" w:hAnsi="Arial" w:cs="Arial"/>
        </w:rPr>
      </w:pPr>
      <w:r w:rsidRPr="005A1C1F">
        <w:rPr>
          <w:rFonts w:ascii="Arial" w:hAnsi="Arial" w:cs="Arial"/>
        </w:rPr>
        <w:t xml:space="preserve">Any transfer or name change requests which appear to be attempts to circumvent the normal repayment criteria (example – transfer from son to elderly parent) </w:t>
      </w:r>
      <w:r w:rsidRPr="005A1C1F">
        <w:rPr>
          <w:rFonts w:ascii="Arial" w:hAnsi="Arial" w:cs="Arial"/>
          <w:u w:val="single"/>
        </w:rPr>
        <w:t xml:space="preserve">will not </w:t>
      </w:r>
      <w:r w:rsidRPr="005A1C1F">
        <w:rPr>
          <w:rFonts w:ascii="Arial" w:hAnsi="Arial" w:cs="Arial"/>
        </w:rPr>
        <w:t>be approved.</w:t>
      </w:r>
    </w:p>
    <w:p w:rsidR="00882906" w:rsidRPr="005A1C1F" w:rsidRDefault="00882906" w:rsidP="00882906">
      <w:pPr>
        <w:pStyle w:val="ListParagraph"/>
        <w:rPr>
          <w:rFonts w:ascii="Arial" w:hAnsi="Arial" w:cs="Arial"/>
        </w:rPr>
      </w:pPr>
    </w:p>
    <w:p w:rsidR="00EA1404" w:rsidRPr="005A1C1F" w:rsidRDefault="00EA1404" w:rsidP="00EA1404">
      <w:pPr>
        <w:pStyle w:val="ListParagraph"/>
        <w:numPr>
          <w:ilvl w:val="0"/>
          <w:numId w:val="5"/>
        </w:numPr>
        <w:spacing w:after="0"/>
        <w:ind w:left="360"/>
        <w:jc w:val="both"/>
        <w:rPr>
          <w:rFonts w:ascii="Arial" w:hAnsi="Arial" w:cs="Arial"/>
        </w:rPr>
      </w:pPr>
      <w:r w:rsidRPr="005A1C1F">
        <w:rPr>
          <w:rFonts w:ascii="Arial" w:hAnsi="Arial" w:cs="Arial"/>
        </w:rPr>
        <w:t>Dissolution</w:t>
      </w:r>
    </w:p>
    <w:p w:rsidR="00D6465C" w:rsidRPr="005A1C1F" w:rsidRDefault="00D6465C" w:rsidP="00D6465C">
      <w:pPr>
        <w:pStyle w:val="ListParagraph"/>
        <w:spacing w:after="0"/>
        <w:ind w:left="360"/>
        <w:jc w:val="both"/>
        <w:rPr>
          <w:rFonts w:ascii="Arial" w:hAnsi="Arial" w:cs="Arial"/>
        </w:rPr>
      </w:pPr>
    </w:p>
    <w:p w:rsidR="00EA1404" w:rsidRPr="005A1C1F" w:rsidRDefault="00EA1404" w:rsidP="00EA1404">
      <w:pPr>
        <w:pStyle w:val="ListParagraph"/>
        <w:numPr>
          <w:ilvl w:val="1"/>
          <w:numId w:val="5"/>
        </w:numPr>
        <w:spacing w:after="0"/>
        <w:jc w:val="both"/>
        <w:rPr>
          <w:rFonts w:ascii="Arial" w:hAnsi="Arial" w:cs="Arial"/>
        </w:rPr>
      </w:pPr>
      <w:r w:rsidRPr="005A1C1F">
        <w:rPr>
          <w:rFonts w:ascii="Arial" w:hAnsi="Arial" w:cs="Arial"/>
        </w:rPr>
        <w:t xml:space="preserve">Repayment requests of this nature must </w:t>
      </w:r>
      <w:r w:rsidRPr="005A1C1F">
        <w:rPr>
          <w:rFonts w:ascii="Arial" w:hAnsi="Arial" w:cs="Arial"/>
          <w:noProof/>
        </w:rPr>
        <w:t>be supported</w:t>
      </w:r>
      <w:r w:rsidRPr="005A1C1F">
        <w:rPr>
          <w:rFonts w:ascii="Arial" w:hAnsi="Arial" w:cs="Arial"/>
        </w:rPr>
        <w:t xml:space="preserve"> by documents authenticating the dissolution (correspondence from Canada Revenue Agency </w:t>
      </w:r>
      <w:r w:rsidRPr="005A1C1F">
        <w:rPr>
          <w:rFonts w:ascii="Arial" w:hAnsi="Arial" w:cs="Arial"/>
          <w:noProof/>
        </w:rPr>
        <w:t>and/or</w:t>
      </w:r>
      <w:r w:rsidRPr="005A1C1F">
        <w:rPr>
          <w:rFonts w:ascii="Arial" w:hAnsi="Arial" w:cs="Arial"/>
        </w:rPr>
        <w:t xml:space="preserve"> Information Services Corporation)</w:t>
      </w:r>
      <w:r w:rsidR="00D6465C" w:rsidRPr="005A1C1F">
        <w:rPr>
          <w:rFonts w:ascii="Arial" w:hAnsi="Arial" w:cs="Arial"/>
        </w:rPr>
        <w:t>.</w:t>
      </w:r>
    </w:p>
    <w:p w:rsidR="00D6465C" w:rsidRPr="005A1C1F" w:rsidRDefault="00D6465C" w:rsidP="00D6465C">
      <w:pPr>
        <w:pStyle w:val="ListParagraph"/>
        <w:spacing w:after="0"/>
        <w:ind w:left="1440"/>
        <w:jc w:val="both"/>
        <w:rPr>
          <w:rFonts w:ascii="Arial" w:hAnsi="Arial" w:cs="Arial"/>
        </w:rPr>
      </w:pPr>
    </w:p>
    <w:p w:rsidR="00D6465C" w:rsidRPr="005A1C1F" w:rsidRDefault="00D6465C" w:rsidP="00EA1404">
      <w:pPr>
        <w:pStyle w:val="ListParagraph"/>
        <w:numPr>
          <w:ilvl w:val="1"/>
          <w:numId w:val="5"/>
        </w:numPr>
        <w:spacing w:after="0"/>
        <w:jc w:val="both"/>
        <w:rPr>
          <w:rFonts w:ascii="Arial" w:hAnsi="Arial" w:cs="Arial"/>
        </w:rPr>
      </w:pPr>
      <w:r w:rsidRPr="005A1C1F">
        <w:rPr>
          <w:rFonts w:ascii="Arial" w:hAnsi="Arial" w:cs="Arial"/>
        </w:rPr>
        <w:t xml:space="preserve">Equity will be made payable </w:t>
      </w:r>
      <w:r w:rsidRPr="005A1C1F">
        <w:rPr>
          <w:rFonts w:ascii="Arial" w:hAnsi="Arial" w:cs="Arial"/>
          <w:noProof/>
        </w:rPr>
        <w:t>in accordance with</w:t>
      </w:r>
      <w:r w:rsidRPr="005A1C1F">
        <w:rPr>
          <w:rFonts w:ascii="Arial" w:hAnsi="Arial" w:cs="Arial"/>
        </w:rPr>
        <w:t xml:space="preserve"> the directions received from the corporate member.</w:t>
      </w:r>
    </w:p>
    <w:p w:rsidR="00EA1404" w:rsidRPr="00EA1404" w:rsidRDefault="00EA1404" w:rsidP="00EA1404">
      <w:pPr>
        <w:spacing w:after="0"/>
        <w:jc w:val="both"/>
        <w:rPr>
          <w:rFonts w:ascii="Arial" w:hAnsi="Arial" w:cs="Arial"/>
        </w:rPr>
      </w:pPr>
    </w:p>
    <w:p w:rsidR="00EA1404" w:rsidRDefault="00EA1404" w:rsidP="00FF6F3D">
      <w:pPr>
        <w:pStyle w:val="ListParagraph"/>
        <w:numPr>
          <w:ilvl w:val="0"/>
          <w:numId w:val="5"/>
        </w:numPr>
        <w:spacing w:after="0"/>
        <w:ind w:left="360"/>
        <w:jc w:val="both"/>
        <w:rPr>
          <w:rFonts w:ascii="Arial" w:hAnsi="Arial" w:cs="Arial"/>
        </w:rPr>
      </w:pPr>
      <w:r>
        <w:rPr>
          <w:rFonts w:ascii="Arial" w:hAnsi="Arial" w:cs="Arial"/>
        </w:rPr>
        <w:lastRenderedPageBreak/>
        <w:t>Retirement of Membership</w:t>
      </w:r>
    </w:p>
    <w:p w:rsidR="00214350" w:rsidRPr="00214350" w:rsidRDefault="00214350" w:rsidP="00214350">
      <w:pPr>
        <w:spacing w:after="0"/>
        <w:jc w:val="both"/>
        <w:rPr>
          <w:rFonts w:ascii="Arial" w:hAnsi="Arial" w:cs="Arial"/>
        </w:rPr>
      </w:pPr>
    </w:p>
    <w:p w:rsidR="00214350" w:rsidRDefault="00214350" w:rsidP="00882906">
      <w:pPr>
        <w:spacing w:after="0"/>
        <w:jc w:val="both"/>
        <w:rPr>
          <w:rFonts w:ascii="Arial" w:hAnsi="Arial" w:cs="Arial"/>
        </w:rPr>
      </w:pPr>
      <w:r w:rsidRPr="00882906">
        <w:rPr>
          <w:rFonts w:ascii="Arial" w:hAnsi="Arial" w:cs="Arial"/>
        </w:rPr>
        <w:t xml:space="preserve">Once a membership has been “Paid Out” in full, it is then retired.  Once </w:t>
      </w:r>
      <w:r w:rsidRPr="00997D37">
        <w:rPr>
          <w:rFonts w:ascii="Arial" w:hAnsi="Arial" w:cs="Arial"/>
          <w:noProof/>
        </w:rPr>
        <w:t>a membership</w:t>
      </w:r>
      <w:r w:rsidRPr="00882906">
        <w:rPr>
          <w:rFonts w:ascii="Arial" w:hAnsi="Arial" w:cs="Arial"/>
        </w:rPr>
        <w:t xml:space="preserve"> is retired, it can no longer be re-instated.</w:t>
      </w:r>
    </w:p>
    <w:p w:rsidR="008A23D0" w:rsidRDefault="008A23D0" w:rsidP="00882906">
      <w:pPr>
        <w:spacing w:after="0"/>
        <w:jc w:val="both"/>
        <w:rPr>
          <w:rFonts w:ascii="Arial" w:hAnsi="Arial" w:cs="Arial"/>
        </w:rPr>
      </w:pPr>
    </w:p>
    <w:p w:rsidR="008A23D0" w:rsidRDefault="008A23D0" w:rsidP="00882906">
      <w:pPr>
        <w:spacing w:after="0"/>
        <w:jc w:val="both"/>
        <w:rPr>
          <w:rFonts w:ascii="Arial" w:hAnsi="Arial" w:cs="Arial"/>
        </w:rPr>
      </w:pPr>
    </w:p>
    <w:p w:rsidR="008A23D0" w:rsidRPr="00882906" w:rsidRDefault="008A23D0" w:rsidP="00882906">
      <w:pPr>
        <w:spacing w:after="0"/>
        <w:jc w:val="both"/>
        <w:rPr>
          <w:rFonts w:ascii="Arial" w:hAnsi="Arial" w:cs="Arial"/>
        </w:rPr>
      </w:pPr>
    </w:p>
    <w:p w:rsidR="000F69BA" w:rsidRDefault="000F69BA" w:rsidP="000F69BA">
      <w:pPr>
        <w:shd w:val="clear" w:color="auto" w:fill="D9D9D9" w:themeFill="background1" w:themeFillShade="D9"/>
        <w:spacing w:after="0"/>
        <w:jc w:val="both"/>
        <w:rPr>
          <w:rFonts w:ascii="Arial" w:hAnsi="Arial" w:cs="Arial"/>
          <w:b/>
        </w:rPr>
      </w:pPr>
      <w:r>
        <w:rPr>
          <w:rFonts w:ascii="Arial" w:hAnsi="Arial" w:cs="Arial"/>
          <w:b/>
        </w:rPr>
        <w:t>GENERAL REPAYMENT</w:t>
      </w:r>
    </w:p>
    <w:p w:rsidR="000F69BA" w:rsidRDefault="000F69BA" w:rsidP="000F69BA">
      <w:pPr>
        <w:spacing w:after="0"/>
        <w:jc w:val="both"/>
        <w:rPr>
          <w:rFonts w:ascii="Arial" w:hAnsi="Arial" w:cs="Arial"/>
        </w:rPr>
      </w:pPr>
    </w:p>
    <w:p w:rsidR="000F69BA" w:rsidRDefault="00882906" w:rsidP="007B44A5">
      <w:pPr>
        <w:pStyle w:val="ListParagraph"/>
        <w:numPr>
          <w:ilvl w:val="0"/>
          <w:numId w:val="6"/>
        </w:numPr>
        <w:spacing w:after="0"/>
        <w:ind w:left="360"/>
        <w:jc w:val="both"/>
        <w:rPr>
          <w:rFonts w:ascii="Arial" w:hAnsi="Arial" w:cs="Arial"/>
        </w:rPr>
      </w:pPr>
      <w:r>
        <w:rPr>
          <w:rFonts w:ascii="Arial" w:hAnsi="Arial" w:cs="Arial"/>
        </w:rPr>
        <w:t>The Board of Directors of the Co-op may from time to time request management to make a general repayment of equity.</w:t>
      </w:r>
    </w:p>
    <w:p w:rsidR="00763AC3" w:rsidRDefault="00763AC3" w:rsidP="00763AC3">
      <w:pPr>
        <w:pStyle w:val="ListParagraph"/>
        <w:spacing w:after="0"/>
        <w:ind w:left="360"/>
        <w:jc w:val="both"/>
        <w:rPr>
          <w:rFonts w:ascii="Arial" w:hAnsi="Arial" w:cs="Arial"/>
        </w:rPr>
      </w:pPr>
    </w:p>
    <w:p w:rsidR="00882906" w:rsidRDefault="00882906" w:rsidP="007B44A5">
      <w:pPr>
        <w:pStyle w:val="ListParagraph"/>
        <w:numPr>
          <w:ilvl w:val="0"/>
          <w:numId w:val="6"/>
        </w:numPr>
        <w:spacing w:after="0"/>
        <w:ind w:left="360"/>
        <w:jc w:val="both"/>
        <w:rPr>
          <w:rFonts w:ascii="Arial" w:hAnsi="Arial" w:cs="Arial"/>
        </w:rPr>
      </w:pPr>
      <w:r>
        <w:rPr>
          <w:rFonts w:ascii="Arial" w:hAnsi="Arial" w:cs="Arial"/>
        </w:rPr>
        <w:t>It is to be understood that if a payment is made in any one year, it does not become mandatory to pay such percentage every year or in fact for any year in the future.</w:t>
      </w:r>
    </w:p>
    <w:p w:rsidR="00763AC3" w:rsidRDefault="00763AC3" w:rsidP="00763AC3">
      <w:pPr>
        <w:pStyle w:val="ListParagraph"/>
        <w:spacing w:after="0"/>
        <w:ind w:left="360"/>
        <w:jc w:val="both"/>
        <w:rPr>
          <w:rFonts w:ascii="Arial" w:hAnsi="Arial" w:cs="Arial"/>
        </w:rPr>
      </w:pPr>
    </w:p>
    <w:p w:rsidR="00882906" w:rsidRDefault="00882906" w:rsidP="007B44A5">
      <w:pPr>
        <w:pStyle w:val="ListParagraph"/>
        <w:numPr>
          <w:ilvl w:val="0"/>
          <w:numId w:val="6"/>
        </w:numPr>
        <w:spacing w:after="0"/>
        <w:ind w:left="360"/>
        <w:jc w:val="both"/>
        <w:rPr>
          <w:rFonts w:ascii="Arial" w:hAnsi="Arial" w:cs="Arial"/>
        </w:rPr>
      </w:pPr>
      <w:r>
        <w:rPr>
          <w:rFonts w:ascii="Arial" w:hAnsi="Arial" w:cs="Arial"/>
        </w:rPr>
        <w:t xml:space="preserve">Careful consideration will be made by the General Manager, Controller and Board of Directors of the Co-op so as not to jeopardize the working capital of the </w:t>
      </w:r>
      <w:r w:rsidRPr="00997D37">
        <w:rPr>
          <w:rFonts w:ascii="Arial" w:hAnsi="Arial" w:cs="Arial"/>
          <w:noProof/>
        </w:rPr>
        <w:t>Co-op</w:t>
      </w:r>
      <w:r>
        <w:rPr>
          <w:rFonts w:ascii="Arial" w:hAnsi="Arial" w:cs="Arial"/>
        </w:rPr>
        <w:t xml:space="preserve"> by directing excessive repayment percentages.</w:t>
      </w:r>
    </w:p>
    <w:p w:rsidR="00763AC3" w:rsidRDefault="00763AC3" w:rsidP="00763AC3">
      <w:pPr>
        <w:pStyle w:val="ListParagraph"/>
        <w:spacing w:after="0"/>
        <w:ind w:left="360"/>
        <w:jc w:val="both"/>
        <w:rPr>
          <w:rFonts w:ascii="Arial" w:hAnsi="Arial" w:cs="Arial"/>
        </w:rPr>
      </w:pPr>
    </w:p>
    <w:p w:rsidR="00882906" w:rsidRDefault="00882906" w:rsidP="007B44A5">
      <w:pPr>
        <w:pStyle w:val="ListParagraph"/>
        <w:numPr>
          <w:ilvl w:val="0"/>
          <w:numId w:val="6"/>
        </w:numPr>
        <w:spacing w:after="0"/>
        <w:ind w:left="360"/>
        <w:jc w:val="both"/>
        <w:rPr>
          <w:rFonts w:ascii="Arial" w:hAnsi="Arial" w:cs="Arial"/>
        </w:rPr>
      </w:pPr>
      <w:r>
        <w:rPr>
          <w:rFonts w:ascii="Arial" w:hAnsi="Arial" w:cs="Arial"/>
        </w:rPr>
        <w:t>All members with a minimum of $100.00 equity before allocation are eligible for a general cash repayment.</w:t>
      </w:r>
    </w:p>
    <w:p w:rsidR="00763AC3" w:rsidRDefault="00763AC3" w:rsidP="00763AC3">
      <w:pPr>
        <w:pStyle w:val="ListParagraph"/>
        <w:spacing w:after="0"/>
        <w:ind w:left="360"/>
        <w:jc w:val="both"/>
        <w:rPr>
          <w:rFonts w:ascii="Arial" w:hAnsi="Arial" w:cs="Arial"/>
        </w:rPr>
      </w:pPr>
    </w:p>
    <w:p w:rsidR="00AB29BB" w:rsidRDefault="00882906" w:rsidP="000D4114">
      <w:pPr>
        <w:pStyle w:val="ListParagraph"/>
        <w:numPr>
          <w:ilvl w:val="0"/>
          <w:numId w:val="6"/>
        </w:numPr>
        <w:spacing w:after="0"/>
        <w:ind w:left="360"/>
        <w:jc w:val="both"/>
        <w:rPr>
          <w:rFonts w:ascii="Arial" w:hAnsi="Arial" w:cs="Arial"/>
        </w:rPr>
      </w:pPr>
      <w:r>
        <w:rPr>
          <w:rFonts w:ascii="Arial" w:hAnsi="Arial" w:cs="Arial"/>
        </w:rPr>
        <w:t xml:space="preserve">The schedule of repayment of </w:t>
      </w:r>
      <w:r w:rsidRPr="00997D37">
        <w:rPr>
          <w:rFonts w:ascii="Arial" w:hAnsi="Arial" w:cs="Arial"/>
          <w:noProof/>
        </w:rPr>
        <w:t>equity</w:t>
      </w:r>
      <w:r>
        <w:rPr>
          <w:rFonts w:ascii="Arial" w:hAnsi="Arial" w:cs="Arial"/>
        </w:rPr>
        <w:t xml:space="preserve"> requires Board approval each year and is subject to change.  </w:t>
      </w:r>
    </w:p>
    <w:p w:rsidR="000D4114" w:rsidRPr="000D4114" w:rsidRDefault="000D4114" w:rsidP="000D4114">
      <w:pPr>
        <w:spacing w:after="0"/>
        <w:jc w:val="both"/>
        <w:rPr>
          <w:rFonts w:ascii="Arial" w:hAnsi="Arial" w:cs="Arial"/>
        </w:rPr>
      </w:pPr>
    </w:p>
    <w:p w:rsidR="00882906" w:rsidRDefault="00882906" w:rsidP="007B44A5">
      <w:pPr>
        <w:pStyle w:val="ListParagraph"/>
        <w:numPr>
          <w:ilvl w:val="0"/>
          <w:numId w:val="6"/>
        </w:numPr>
        <w:spacing w:after="0"/>
        <w:ind w:left="360"/>
        <w:jc w:val="both"/>
        <w:rPr>
          <w:rFonts w:ascii="Arial" w:hAnsi="Arial" w:cs="Arial"/>
        </w:rPr>
      </w:pPr>
      <w:r>
        <w:rPr>
          <w:rFonts w:ascii="Arial" w:hAnsi="Arial" w:cs="Arial"/>
        </w:rPr>
        <w:t xml:space="preserve">Non-Profit Organizations and Sister Co-operatives (see list) will be paid down to $100.00 with each spring payment.  The Board approval </w:t>
      </w:r>
      <w:r w:rsidRPr="00997D37">
        <w:rPr>
          <w:rFonts w:ascii="Arial" w:hAnsi="Arial" w:cs="Arial"/>
          <w:noProof/>
        </w:rPr>
        <w:t>is required</w:t>
      </w:r>
      <w:r>
        <w:rPr>
          <w:rFonts w:ascii="Arial" w:hAnsi="Arial" w:cs="Arial"/>
        </w:rPr>
        <w:t xml:space="preserve"> for additions or deletions from the list.</w:t>
      </w:r>
    </w:p>
    <w:p w:rsidR="00312951" w:rsidRDefault="00312951" w:rsidP="007B44A5">
      <w:pPr>
        <w:pStyle w:val="ListParagraph"/>
        <w:spacing w:after="0"/>
        <w:ind w:left="360" w:hanging="360"/>
        <w:jc w:val="both"/>
        <w:rPr>
          <w:rFonts w:ascii="Arial" w:hAnsi="Arial" w:cs="Arial"/>
        </w:rPr>
      </w:pPr>
    </w:p>
    <w:p w:rsidR="00E25E39" w:rsidRDefault="00E25E39" w:rsidP="007B44A5">
      <w:pPr>
        <w:pStyle w:val="ListParagraph"/>
        <w:numPr>
          <w:ilvl w:val="0"/>
          <w:numId w:val="6"/>
        </w:numPr>
        <w:spacing w:after="0"/>
        <w:ind w:left="360"/>
        <w:jc w:val="both"/>
        <w:rPr>
          <w:rFonts w:ascii="Arial" w:hAnsi="Arial" w:cs="Arial"/>
        </w:rPr>
      </w:pPr>
      <w:r>
        <w:rPr>
          <w:rFonts w:ascii="Arial" w:hAnsi="Arial" w:cs="Arial"/>
        </w:rPr>
        <w:t>As provided by the Co-operatives Act, Riverbend Co-op may exercise the right to apply equity repayments to delinquent member accounts, returned cheques, or any other bona-fide debt owed to the Co-op by the member.</w:t>
      </w:r>
    </w:p>
    <w:p w:rsidR="00312951" w:rsidRPr="00312951" w:rsidRDefault="00312951" w:rsidP="007B44A5">
      <w:pPr>
        <w:spacing w:after="0"/>
        <w:ind w:left="360" w:hanging="360"/>
        <w:jc w:val="both"/>
        <w:rPr>
          <w:rFonts w:ascii="Arial" w:hAnsi="Arial" w:cs="Arial"/>
        </w:rPr>
      </w:pPr>
    </w:p>
    <w:p w:rsidR="000F69BA" w:rsidRDefault="00E25E39" w:rsidP="007B44A5">
      <w:pPr>
        <w:pStyle w:val="ListParagraph"/>
        <w:numPr>
          <w:ilvl w:val="0"/>
          <w:numId w:val="6"/>
        </w:numPr>
        <w:spacing w:after="0"/>
        <w:ind w:left="360"/>
        <w:jc w:val="both"/>
        <w:rPr>
          <w:rFonts w:ascii="Arial" w:hAnsi="Arial" w:cs="Arial"/>
        </w:rPr>
      </w:pPr>
      <w:r w:rsidRPr="00312951">
        <w:rPr>
          <w:rFonts w:ascii="Arial" w:hAnsi="Arial" w:cs="Arial"/>
        </w:rPr>
        <w:t>It should be noted that, except in the case of moved away or estate, the Co-op will not issue an equity cheque for less than $10.00.</w:t>
      </w:r>
    </w:p>
    <w:p w:rsidR="000D4114" w:rsidRPr="000D4114" w:rsidRDefault="000D4114" w:rsidP="000D4114">
      <w:pPr>
        <w:spacing w:after="0"/>
        <w:jc w:val="both"/>
        <w:rPr>
          <w:rFonts w:ascii="Arial" w:hAnsi="Arial" w:cs="Arial"/>
        </w:rPr>
      </w:pPr>
    </w:p>
    <w:p w:rsidR="000F69BA" w:rsidRDefault="000F69BA" w:rsidP="000F69BA">
      <w:pPr>
        <w:shd w:val="clear" w:color="auto" w:fill="D9D9D9" w:themeFill="background1" w:themeFillShade="D9"/>
        <w:spacing w:after="0"/>
        <w:jc w:val="both"/>
        <w:rPr>
          <w:rFonts w:ascii="Arial" w:hAnsi="Arial" w:cs="Arial"/>
          <w:b/>
        </w:rPr>
      </w:pPr>
      <w:r>
        <w:rPr>
          <w:rFonts w:ascii="Arial" w:hAnsi="Arial" w:cs="Arial"/>
          <w:b/>
        </w:rPr>
        <w:t>INTERPRETATIONS AND REMARKS</w:t>
      </w:r>
    </w:p>
    <w:p w:rsidR="000F69BA" w:rsidRDefault="000F69BA" w:rsidP="000F69BA">
      <w:pPr>
        <w:spacing w:after="0"/>
        <w:jc w:val="both"/>
        <w:rPr>
          <w:rFonts w:ascii="Arial" w:hAnsi="Arial" w:cs="Arial"/>
        </w:rPr>
      </w:pPr>
    </w:p>
    <w:p w:rsidR="000F69BA" w:rsidRDefault="000F69BA" w:rsidP="000F69BA">
      <w:pPr>
        <w:pStyle w:val="ListParagraph"/>
        <w:numPr>
          <w:ilvl w:val="0"/>
          <w:numId w:val="3"/>
        </w:numPr>
        <w:spacing w:after="0"/>
        <w:ind w:left="360"/>
        <w:jc w:val="both"/>
        <w:rPr>
          <w:rFonts w:ascii="Arial" w:hAnsi="Arial" w:cs="Arial"/>
        </w:rPr>
      </w:pPr>
      <w:r>
        <w:rPr>
          <w:rFonts w:ascii="Arial" w:hAnsi="Arial" w:cs="Arial"/>
        </w:rPr>
        <w:t>Any monies owed to the association will have first claim against any member’s shares (equity) or nay other investment in the association.</w:t>
      </w:r>
    </w:p>
    <w:p w:rsidR="000F69BA" w:rsidRDefault="000F69BA" w:rsidP="000F69BA">
      <w:pPr>
        <w:pStyle w:val="ListParagraph"/>
        <w:spacing w:after="0"/>
        <w:ind w:left="360"/>
        <w:jc w:val="both"/>
        <w:rPr>
          <w:rFonts w:ascii="Arial" w:hAnsi="Arial" w:cs="Arial"/>
        </w:rPr>
      </w:pPr>
    </w:p>
    <w:p w:rsidR="007B44A5" w:rsidRDefault="000F69BA" w:rsidP="007B44A5">
      <w:pPr>
        <w:pStyle w:val="ListParagraph"/>
        <w:numPr>
          <w:ilvl w:val="0"/>
          <w:numId w:val="3"/>
        </w:numPr>
        <w:spacing w:after="0"/>
        <w:ind w:left="360"/>
        <w:jc w:val="both"/>
        <w:rPr>
          <w:rFonts w:ascii="Arial" w:hAnsi="Arial" w:cs="Arial"/>
        </w:rPr>
      </w:pPr>
      <w:r>
        <w:rPr>
          <w:rFonts w:ascii="Arial" w:hAnsi="Arial" w:cs="Arial"/>
        </w:rPr>
        <w:t>It is also to be clearly understood that all share repayments are in fact a repurchase of a member’s shares in the association.  It is to be clearly understood that all such repayments are at the discretion of the Board of Directors of the Association.</w:t>
      </w:r>
    </w:p>
    <w:p w:rsidR="005A162E" w:rsidRPr="007B44A5" w:rsidRDefault="005A162E" w:rsidP="007B44A5">
      <w:pPr>
        <w:spacing w:after="0"/>
        <w:jc w:val="both"/>
        <w:rPr>
          <w:rFonts w:ascii="Arial" w:hAnsi="Arial" w:cs="Arial"/>
        </w:rPr>
      </w:pPr>
      <w:bookmarkStart w:id="0" w:name="_GoBack"/>
      <w:bookmarkEnd w:id="0"/>
    </w:p>
    <w:sectPr w:rsidR="005A162E" w:rsidRPr="007B44A5" w:rsidSect="00692437">
      <w:foot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9F" w:rsidRDefault="002D619F" w:rsidP="00692437">
      <w:pPr>
        <w:spacing w:after="0" w:line="240" w:lineRule="auto"/>
      </w:pPr>
      <w:r>
        <w:separator/>
      </w:r>
    </w:p>
  </w:endnote>
  <w:endnote w:type="continuationSeparator" w:id="0">
    <w:p w:rsidR="002D619F" w:rsidRDefault="002D619F" w:rsidP="0069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5DC" w:rsidRDefault="001675DC" w:rsidP="001675DC">
    <w:pPr>
      <w:pStyle w:val="Footer"/>
      <w:jc w:val="right"/>
    </w:pPr>
    <w:r>
      <w:t>BG-</w:t>
    </w:r>
    <w:r w:rsidR="00FA039B">
      <w:t>11</w:t>
    </w:r>
    <w:r>
      <w:t xml:space="preserve">    Page </w:t>
    </w:r>
    <w:sdt>
      <w:sdtPr>
        <w:id w:val="-11553013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3C51">
          <w:rPr>
            <w:noProof/>
          </w:rPr>
          <w:t>6</w:t>
        </w:r>
        <w:r>
          <w:rPr>
            <w:noProof/>
          </w:rPr>
          <w:fldChar w:fldCharType="end"/>
        </w:r>
      </w:sdtContent>
    </w:sdt>
  </w:p>
  <w:p w:rsidR="001675DC" w:rsidRDefault="0016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2A" w:rsidRDefault="00A14F5D">
    <w:pPr>
      <w:pStyle w:val="Footer"/>
      <w:jc w:val="right"/>
    </w:pPr>
    <w:r>
      <w:t>BG-</w:t>
    </w:r>
    <w:r w:rsidR="00FA039B">
      <w:t>11</w:t>
    </w:r>
    <w:r w:rsidR="00D7642A">
      <w:t xml:space="preserve">    Page </w:t>
    </w:r>
    <w:sdt>
      <w:sdtPr>
        <w:id w:val="1878120946"/>
        <w:docPartObj>
          <w:docPartGallery w:val="Page Numbers (Bottom of Page)"/>
          <w:docPartUnique/>
        </w:docPartObj>
      </w:sdtPr>
      <w:sdtEndPr>
        <w:rPr>
          <w:noProof/>
        </w:rPr>
      </w:sdtEndPr>
      <w:sdtContent>
        <w:r w:rsidR="00D7642A">
          <w:fldChar w:fldCharType="begin"/>
        </w:r>
        <w:r w:rsidR="00D7642A">
          <w:instrText xml:space="preserve"> PAGE   \* MERGEFORMAT </w:instrText>
        </w:r>
        <w:r w:rsidR="00D7642A">
          <w:fldChar w:fldCharType="separate"/>
        </w:r>
        <w:r w:rsidR="00DA3C51">
          <w:rPr>
            <w:noProof/>
          </w:rPr>
          <w:t>1</w:t>
        </w:r>
        <w:r w:rsidR="00D7642A">
          <w:rPr>
            <w:noProof/>
          </w:rPr>
          <w:fldChar w:fldCharType="end"/>
        </w:r>
      </w:sdtContent>
    </w:sdt>
  </w:p>
  <w:p w:rsidR="00D7642A" w:rsidRDefault="00D7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9F" w:rsidRDefault="002D619F" w:rsidP="00692437">
      <w:pPr>
        <w:spacing w:after="0" w:line="240" w:lineRule="auto"/>
      </w:pPr>
      <w:r>
        <w:separator/>
      </w:r>
    </w:p>
  </w:footnote>
  <w:footnote w:type="continuationSeparator" w:id="0">
    <w:p w:rsidR="002D619F" w:rsidRDefault="002D619F" w:rsidP="0069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37" w:rsidRDefault="00692437" w:rsidP="00692437">
    <w:pPr>
      <w:pStyle w:val="Header"/>
      <w:jc w:val="center"/>
      <w:rPr>
        <w:rFonts w:ascii="Arial Black" w:hAnsi="Arial Black"/>
        <w:smallCaps/>
      </w:rPr>
    </w:pPr>
    <w:r w:rsidRPr="00692437">
      <w:rPr>
        <w:rFonts w:ascii="Arial Black" w:hAnsi="Arial Black"/>
        <w:smallCaps/>
      </w:rPr>
      <w:t>Riverbend Co-operative Ltd.</w:t>
    </w:r>
  </w:p>
  <w:p w:rsidR="00692437" w:rsidRPr="00692437" w:rsidRDefault="002D619F" w:rsidP="00692437">
    <w:pPr>
      <w:pStyle w:val="Header"/>
      <w:jc w:val="center"/>
      <w:rPr>
        <w:rFonts w:ascii="Arial Black" w:hAnsi="Arial Black"/>
        <w:smallCaps/>
      </w:rPr>
    </w:pPr>
    <w:r>
      <w:rPr>
        <w:rFonts w:ascii="Arial Black" w:hAnsi="Arial Black"/>
        <w:smallCaps/>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B5E"/>
    <w:multiLevelType w:val="hybridMultilevel"/>
    <w:tmpl w:val="3E34D65E"/>
    <w:lvl w:ilvl="0" w:tplc="1009000F">
      <w:start w:val="1"/>
      <w:numFmt w:val="decimal"/>
      <w:lvlText w:val="%1."/>
      <w:lvlJc w:val="left"/>
      <w:pPr>
        <w:ind w:left="8640" w:hanging="360"/>
      </w:pPr>
      <w:rPr>
        <w:rFonts w:hint="default"/>
      </w:rPr>
    </w:lvl>
    <w:lvl w:ilvl="1" w:tplc="10090019" w:tentative="1">
      <w:start w:val="1"/>
      <w:numFmt w:val="lowerLetter"/>
      <w:lvlText w:val="%2."/>
      <w:lvlJc w:val="left"/>
      <w:pPr>
        <w:ind w:left="9360" w:hanging="360"/>
      </w:pPr>
    </w:lvl>
    <w:lvl w:ilvl="2" w:tplc="1009001B" w:tentative="1">
      <w:start w:val="1"/>
      <w:numFmt w:val="lowerRoman"/>
      <w:lvlText w:val="%3."/>
      <w:lvlJc w:val="right"/>
      <w:pPr>
        <w:ind w:left="10080" w:hanging="180"/>
      </w:pPr>
    </w:lvl>
    <w:lvl w:ilvl="3" w:tplc="1009000F" w:tentative="1">
      <w:start w:val="1"/>
      <w:numFmt w:val="decimal"/>
      <w:lvlText w:val="%4."/>
      <w:lvlJc w:val="left"/>
      <w:pPr>
        <w:ind w:left="10800" w:hanging="360"/>
      </w:pPr>
    </w:lvl>
    <w:lvl w:ilvl="4" w:tplc="10090019" w:tentative="1">
      <w:start w:val="1"/>
      <w:numFmt w:val="lowerLetter"/>
      <w:lvlText w:val="%5."/>
      <w:lvlJc w:val="left"/>
      <w:pPr>
        <w:ind w:left="11520" w:hanging="360"/>
      </w:pPr>
    </w:lvl>
    <w:lvl w:ilvl="5" w:tplc="1009001B" w:tentative="1">
      <w:start w:val="1"/>
      <w:numFmt w:val="lowerRoman"/>
      <w:lvlText w:val="%6."/>
      <w:lvlJc w:val="right"/>
      <w:pPr>
        <w:ind w:left="12240" w:hanging="180"/>
      </w:pPr>
    </w:lvl>
    <w:lvl w:ilvl="6" w:tplc="1009000F" w:tentative="1">
      <w:start w:val="1"/>
      <w:numFmt w:val="decimal"/>
      <w:lvlText w:val="%7."/>
      <w:lvlJc w:val="left"/>
      <w:pPr>
        <w:ind w:left="12960" w:hanging="360"/>
      </w:pPr>
    </w:lvl>
    <w:lvl w:ilvl="7" w:tplc="10090019" w:tentative="1">
      <w:start w:val="1"/>
      <w:numFmt w:val="lowerLetter"/>
      <w:lvlText w:val="%8."/>
      <w:lvlJc w:val="left"/>
      <w:pPr>
        <w:ind w:left="13680" w:hanging="360"/>
      </w:pPr>
    </w:lvl>
    <w:lvl w:ilvl="8" w:tplc="1009001B" w:tentative="1">
      <w:start w:val="1"/>
      <w:numFmt w:val="lowerRoman"/>
      <w:lvlText w:val="%9."/>
      <w:lvlJc w:val="right"/>
      <w:pPr>
        <w:ind w:left="14400" w:hanging="180"/>
      </w:pPr>
    </w:lvl>
  </w:abstractNum>
  <w:abstractNum w:abstractNumId="1" w15:restartNumberingAfterBreak="0">
    <w:nsid w:val="0A7D019E"/>
    <w:multiLevelType w:val="hybridMultilevel"/>
    <w:tmpl w:val="06BA6D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BF5EC0"/>
    <w:multiLevelType w:val="hybridMultilevel"/>
    <w:tmpl w:val="BD945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380D40"/>
    <w:multiLevelType w:val="hybridMultilevel"/>
    <w:tmpl w:val="6400EA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C225F8"/>
    <w:multiLevelType w:val="hybridMultilevel"/>
    <w:tmpl w:val="DB76CB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7C43B5"/>
    <w:multiLevelType w:val="hybridMultilevel"/>
    <w:tmpl w:val="D4CAF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NzAwMTM0MTG0sDBU0lEKTi0uzszPAykwrQUAmQdNCCwAAAA="/>
  </w:docVars>
  <w:rsids>
    <w:rsidRoot w:val="00692437"/>
    <w:rsid w:val="00024045"/>
    <w:rsid w:val="000A1294"/>
    <w:rsid w:val="000D4114"/>
    <w:rsid w:val="000F14A9"/>
    <w:rsid w:val="000F16E0"/>
    <w:rsid w:val="000F69BA"/>
    <w:rsid w:val="0013317A"/>
    <w:rsid w:val="001407B2"/>
    <w:rsid w:val="00157AB8"/>
    <w:rsid w:val="001675DC"/>
    <w:rsid w:val="001A1761"/>
    <w:rsid w:val="001C0959"/>
    <w:rsid w:val="001F7ABD"/>
    <w:rsid w:val="00214350"/>
    <w:rsid w:val="00227C98"/>
    <w:rsid w:val="002501EB"/>
    <w:rsid w:val="00255D99"/>
    <w:rsid w:val="002951F4"/>
    <w:rsid w:val="002D619F"/>
    <w:rsid w:val="00312951"/>
    <w:rsid w:val="00345D20"/>
    <w:rsid w:val="00351467"/>
    <w:rsid w:val="00363637"/>
    <w:rsid w:val="00401982"/>
    <w:rsid w:val="004354EB"/>
    <w:rsid w:val="004B1FE4"/>
    <w:rsid w:val="004C497A"/>
    <w:rsid w:val="004D0F57"/>
    <w:rsid w:val="004F5529"/>
    <w:rsid w:val="00581C31"/>
    <w:rsid w:val="005A162E"/>
    <w:rsid w:val="005A1A8C"/>
    <w:rsid w:val="005A1C1F"/>
    <w:rsid w:val="005C4B94"/>
    <w:rsid w:val="005D6E36"/>
    <w:rsid w:val="00692437"/>
    <w:rsid w:val="006E6CC1"/>
    <w:rsid w:val="006F3D28"/>
    <w:rsid w:val="007020AD"/>
    <w:rsid w:val="00763AC3"/>
    <w:rsid w:val="007B1A43"/>
    <w:rsid w:val="007B44A5"/>
    <w:rsid w:val="007C0167"/>
    <w:rsid w:val="0087486B"/>
    <w:rsid w:val="00882906"/>
    <w:rsid w:val="008A23D0"/>
    <w:rsid w:val="008B3A0B"/>
    <w:rsid w:val="008C6F20"/>
    <w:rsid w:val="008F535D"/>
    <w:rsid w:val="009168E6"/>
    <w:rsid w:val="00934EC3"/>
    <w:rsid w:val="00997D37"/>
    <w:rsid w:val="00A14F5D"/>
    <w:rsid w:val="00A2687F"/>
    <w:rsid w:val="00A538FD"/>
    <w:rsid w:val="00A86679"/>
    <w:rsid w:val="00AB29BB"/>
    <w:rsid w:val="00B30B67"/>
    <w:rsid w:val="00B4475C"/>
    <w:rsid w:val="00B74C2A"/>
    <w:rsid w:val="00B8731C"/>
    <w:rsid w:val="00B96412"/>
    <w:rsid w:val="00C25522"/>
    <w:rsid w:val="00D4411B"/>
    <w:rsid w:val="00D52412"/>
    <w:rsid w:val="00D6465C"/>
    <w:rsid w:val="00D7642A"/>
    <w:rsid w:val="00DA3C51"/>
    <w:rsid w:val="00E25E39"/>
    <w:rsid w:val="00E34FD4"/>
    <w:rsid w:val="00E54217"/>
    <w:rsid w:val="00EA1404"/>
    <w:rsid w:val="00F12BCD"/>
    <w:rsid w:val="00F356ED"/>
    <w:rsid w:val="00F633CF"/>
    <w:rsid w:val="00FA039B"/>
    <w:rsid w:val="00FB2E8E"/>
    <w:rsid w:val="00FD175D"/>
    <w:rsid w:val="00FD7326"/>
    <w:rsid w:val="00FD7FEE"/>
    <w:rsid w:val="00FF6BCE"/>
    <w:rsid w:val="00FF6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5675"/>
  <w15:chartTrackingRefBased/>
  <w15:docId w15:val="{BDE96380-971D-4413-8811-440E29D1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37"/>
  </w:style>
  <w:style w:type="paragraph" w:styleId="Footer">
    <w:name w:val="footer"/>
    <w:basedOn w:val="Normal"/>
    <w:link w:val="FooterChar"/>
    <w:uiPriority w:val="99"/>
    <w:unhideWhenUsed/>
    <w:rsid w:val="0069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37"/>
  </w:style>
  <w:style w:type="table" w:styleId="TableGrid">
    <w:name w:val="Table Grid"/>
    <w:basedOn w:val="TableNormal"/>
    <w:uiPriority w:val="39"/>
    <w:rsid w:val="0069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Forrister</dc:creator>
  <cp:keywords/>
  <dc:description/>
  <cp:lastModifiedBy>Admin</cp:lastModifiedBy>
  <cp:revision>2</cp:revision>
  <dcterms:created xsi:type="dcterms:W3CDTF">2019-01-16T21:23:00Z</dcterms:created>
  <dcterms:modified xsi:type="dcterms:W3CDTF">2019-01-16T21:23:00Z</dcterms:modified>
</cp:coreProperties>
</file>